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C738" w14:textId="77777777" w:rsidR="00527689" w:rsidRDefault="00527689"/>
    <w:tbl>
      <w:tblPr>
        <w:tblW w:w="0" w:type="auto"/>
        <w:tblLook w:val="0000" w:firstRow="0" w:lastRow="0" w:firstColumn="0" w:lastColumn="0" w:noHBand="0" w:noVBand="0"/>
      </w:tblPr>
      <w:tblGrid>
        <w:gridCol w:w="3474"/>
        <w:gridCol w:w="5051"/>
      </w:tblGrid>
      <w:tr w:rsidR="00AA3136" w:rsidRPr="007D7E0B" w14:paraId="1179C73C" w14:textId="77777777" w:rsidTr="005C5F36">
        <w:tc>
          <w:tcPr>
            <w:tcW w:w="8525" w:type="dxa"/>
            <w:gridSpan w:val="2"/>
            <w:tcBorders>
              <w:bottom w:val="single" w:sz="18" w:space="0" w:color="auto"/>
            </w:tcBorders>
          </w:tcPr>
          <w:p w14:paraId="1179C739" w14:textId="77777777" w:rsidR="00AA3136" w:rsidRDefault="00AA3136">
            <w:pPr>
              <w:pStyle w:val="Infotext"/>
              <w:rPr>
                <w:rFonts w:ascii="Arial Black" w:hAnsi="Arial Black"/>
                <w:color w:val="999999"/>
                <w:sz w:val="36"/>
                <w:szCs w:val="36"/>
              </w:rPr>
            </w:pPr>
          </w:p>
          <w:p w14:paraId="1179C73A" w14:textId="77777777" w:rsidR="00AA3136" w:rsidRDefault="00EC548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179C824" wp14:editId="1179C82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179C73B" w14:textId="77777777" w:rsidR="00AA3136" w:rsidRDefault="00AA3136">
            <w:pPr>
              <w:pStyle w:val="Infotext"/>
              <w:rPr>
                <w:rFonts w:ascii="Arial Black" w:hAnsi="Arial Black" w:cs="Arial"/>
                <w:sz w:val="36"/>
                <w:szCs w:val="36"/>
              </w:rPr>
            </w:pPr>
          </w:p>
        </w:tc>
      </w:tr>
      <w:tr w:rsidR="005441BD" w:rsidRPr="007D7E0B" w14:paraId="1179C740" w14:textId="77777777">
        <w:tc>
          <w:tcPr>
            <w:tcW w:w="3474" w:type="dxa"/>
            <w:tcBorders>
              <w:bottom w:val="single" w:sz="18" w:space="0" w:color="auto"/>
            </w:tcBorders>
          </w:tcPr>
          <w:p w14:paraId="1179C73D" w14:textId="77777777"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14:paraId="1179C73E" w14:textId="77777777"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14:paraId="1179C73F" w14:textId="77777777" w:rsidR="00B26D5D" w:rsidRPr="00B26D5D" w:rsidRDefault="00C22FF4">
            <w:pPr>
              <w:pStyle w:val="Infotext"/>
              <w:rPr>
                <w:rFonts w:ascii="Arial Black" w:hAnsi="Arial Black" w:cs="Arial"/>
                <w:color w:val="0000FF"/>
                <w:szCs w:val="28"/>
              </w:rPr>
            </w:pPr>
            <w:r>
              <w:rPr>
                <w:rFonts w:ascii="Arial Black" w:hAnsi="Arial Black" w:cs="Arial"/>
                <w:sz w:val="36"/>
                <w:szCs w:val="36"/>
              </w:rPr>
              <w:t>Corporate Parenting Panel</w:t>
            </w:r>
          </w:p>
        </w:tc>
      </w:tr>
      <w:tr w:rsidR="005441BD" w:rsidRPr="007D7E0B" w14:paraId="1179C744" w14:textId="77777777">
        <w:tc>
          <w:tcPr>
            <w:tcW w:w="3474" w:type="dxa"/>
            <w:tcBorders>
              <w:top w:val="single" w:sz="18" w:space="0" w:color="auto"/>
            </w:tcBorders>
          </w:tcPr>
          <w:p w14:paraId="1179C741" w14:textId="77777777"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14:paraId="1179C742" w14:textId="77777777" w:rsidR="005441BD" w:rsidRPr="007D7E0B" w:rsidRDefault="005441BD">
            <w:pPr>
              <w:pStyle w:val="Infotext"/>
              <w:rPr>
                <w:rFonts w:ascii="Arial Black" w:hAnsi="Arial Black" w:cs="Arial"/>
              </w:rPr>
            </w:pPr>
          </w:p>
        </w:tc>
        <w:tc>
          <w:tcPr>
            <w:tcW w:w="5051" w:type="dxa"/>
            <w:tcBorders>
              <w:top w:val="single" w:sz="18" w:space="0" w:color="auto"/>
            </w:tcBorders>
          </w:tcPr>
          <w:p w14:paraId="1179C743" w14:textId="373A295B" w:rsidR="005441BD" w:rsidRPr="00026E61" w:rsidRDefault="002C4D72">
            <w:pPr>
              <w:pStyle w:val="Infotext"/>
              <w:rPr>
                <w:rFonts w:cs="Arial"/>
                <w:sz w:val="24"/>
                <w:szCs w:val="24"/>
              </w:rPr>
            </w:pPr>
            <w:r>
              <w:rPr>
                <w:rFonts w:cs="Arial"/>
                <w:sz w:val="24"/>
                <w:szCs w:val="24"/>
              </w:rPr>
              <w:t>7</w:t>
            </w:r>
            <w:r w:rsidRPr="002C4D72">
              <w:rPr>
                <w:rFonts w:cs="Arial"/>
                <w:sz w:val="24"/>
                <w:szCs w:val="24"/>
                <w:vertAlign w:val="superscript"/>
              </w:rPr>
              <w:t>th</w:t>
            </w:r>
            <w:r>
              <w:rPr>
                <w:rFonts w:cs="Arial"/>
                <w:sz w:val="24"/>
                <w:szCs w:val="24"/>
              </w:rPr>
              <w:t xml:space="preserve"> October</w:t>
            </w:r>
            <w:r w:rsidR="00CA72A9">
              <w:rPr>
                <w:rFonts w:cs="Arial"/>
                <w:sz w:val="24"/>
                <w:szCs w:val="24"/>
              </w:rPr>
              <w:t xml:space="preserve"> 2020</w:t>
            </w:r>
          </w:p>
        </w:tc>
      </w:tr>
      <w:tr w:rsidR="005441BD" w:rsidRPr="007D7E0B" w14:paraId="1179C748" w14:textId="77777777">
        <w:tc>
          <w:tcPr>
            <w:tcW w:w="3474" w:type="dxa"/>
          </w:tcPr>
          <w:p w14:paraId="1179C745" w14:textId="77777777" w:rsidR="005441BD" w:rsidRPr="007D7E0B" w:rsidRDefault="005441BD">
            <w:pPr>
              <w:pStyle w:val="Infotext"/>
              <w:rPr>
                <w:rFonts w:ascii="Arial Black" w:hAnsi="Arial Black" w:cs="Arial"/>
              </w:rPr>
            </w:pPr>
            <w:r w:rsidRPr="007D7E0B">
              <w:rPr>
                <w:rFonts w:ascii="Arial Black" w:hAnsi="Arial Black" w:cs="Arial"/>
              </w:rPr>
              <w:t>Subject:</w:t>
            </w:r>
          </w:p>
          <w:p w14:paraId="1179C746" w14:textId="77777777" w:rsidR="005441BD" w:rsidRPr="007D7E0B" w:rsidRDefault="005441BD">
            <w:pPr>
              <w:pStyle w:val="Infotext"/>
              <w:rPr>
                <w:rFonts w:ascii="Arial Black" w:hAnsi="Arial Black"/>
              </w:rPr>
            </w:pPr>
          </w:p>
        </w:tc>
        <w:tc>
          <w:tcPr>
            <w:tcW w:w="5051" w:type="dxa"/>
          </w:tcPr>
          <w:p w14:paraId="1179C747" w14:textId="02AB1C8F" w:rsidR="005441BD" w:rsidRPr="00026E61" w:rsidRDefault="006F62D2" w:rsidP="006F62D2">
            <w:pPr>
              <w:pStyle w:val="Infotext"/>
              <w:rPr>
                <w:rFonts w:cs="Arial"/>
                <w:sz w:val="24"/>
                <w:szCs w:val="24"/>
              </w:rPr>
            </w:pPr>
            <w:r>
              <w:rPr>
                <w:rFonts w:cs="Arial"/>
                <w:sz w:val="24"/>
                <w:szCs w:val="24"/>
              </w:rPr>
              <w:t>Harrow Children Looked After Placement Sufficiency Strategy 2019-2024</w:t>
            </w:r>
          </w:p>
        </w:tc>
      </w:tr>
      <w:tr w:rsidR="005441BD" w:rsidRPr="007D7E0B" w14:paraId="1179C74F" w14:textId="77777777">
        <w:tc>
          <w:tcPr>
            <w:tcW w:w="3474" w:type="dxa"/>
          </w:tcPr>
          <w:p w14:paraId="1179C749" w14:textId="77777777" w:rsidR="0064262B" w:rsidRDefault="005441BD">
            <w:pPr>
              <w:pStyle w:val="Infotext"/>
              <w:rPr>
                <w:rFonts w:ascii="Arial Black" w:hAnsi="Arial Black" w:cs="Arial"/>
              </w:rPr>
            </w:pPr>
            <w:r w:rsidRPr="007D7E0B">
              <w:rPr>
                <w:rFonts w:ascii="Arial Black" w:hAnsi="Arial Black" w:cs="Arial"/>
              </w:rPr>
              <w:t>Key Decision:</w:t>
            </w:r>
          </w:p>
          <w:p w14:paraId="1179C74A" w14:textId="77777777" w:rsidR="0064262B" w:rsidRPr="0064262B" w:rsidRDefault="0064262B" w:rsidP="0064262B"/>
          <w:p w14:paraId="1179C74B" w14:textId="77777777" w:rsidR="0064262B" w:rsidRDefault="0064262B" w:rsidP="0064262B"/>
          <w:p w14:paraId="1179C74C" w14:textId="77777777" w:rsidR="005441BD" w:rsidRPr="0064262B" w:rsidRDefault="005441BD" w:rsidP="0064262B"/>
        </w:tc>
        <w:tc>
          <w:tcPr>
            <w:tcW w:w="5051" w:type="dxa"/>
          </w:tcPr>
          <w:p w14:paraId="1179C74D" w14:textId="77777777" w:rsidR="008D0B76" w:rsidRPr="00026E61" w:rsidRDefault="00C22FF4">
            <w:pPr>
              <w:pStyle w:val="Infotext"/>
              <w:rPr>
                <w:rFonts w:cs="Arial"/>
                <w:sz w:val="24"/>
                <w:szCs w:val="24"/>
              </w:rPr>
            </w:pPr>
            <w:r>
              <w:rPr>
                <w:rFonts w:cs="Arial"/>
                <w:sz w:val="24"/>
                <w:szCs w:val="24"/>
              </w:rPr>
              <w:t>No</w:t>
            </w:r>
          </w:p>
          <w:p w14:paraId="1179C74E" w14:textId="77777777" w:rsidR="0099076B" w:rsidRPr="00026E61" w:rsidRDefault="0099076B">
            <w:pPr>
              <w:pStyle w:val="Infotext"/>
              <w:rPr>
                <w:rFonts w:cs="Arial"/>
                <w:sz w:val="24"/>
                <w:szCs w:val="24"/>
              </w:rPr>
            </w:pPr>
          </w:p>
        </w:tc>
      </w:tr>
      <w:tr w:rsidR="005441BD" w:rsidRPr="007D7E0B" w14:paraId="1179C753" w14:textId="77777777">
        <w:tc>
          <w:tcPr>
            <w:tcW w:w="3474" w:type="dxa"/>
          </w:tcPr>
          <w:p w14:paraId="1179C750" w14:textId="77777777" w:rsidR="005441BD" w:rsidRPr="007D7E0B" w:rsidRDefault="005441BD">
            <w:pPr>
              <w:pStyle w:val="Infotext"/>
              <w:rPr>
                <w:rFonts w:ascii="Arial Black" w:hAnsi="Arial Black" w:cs="Arial"/>
              </w:rPr>
            </w:pPr>
            <w:r w:rsidRPr="007D7E0B">
              <w:rPr>
                <w:rFonts w:ascii="Arial Black" w:hAnsi="Arial Black" w:cs="Arial"/>
              </w:rPr>
              <w:t>Responsible Officer:</w:t>
            </w:r>
          </w:p>
          <w:p w14:paraId="1179C751" w14:textId="77777777" w:rsidR="005441BD" w:rsidRPr="007D7E0B" w:rsidRDefault="005441BD">
            <w:pPr>
              <w:pStyle w:val="Infotext"/>
              <w:rPr>
                <w:rFonts w:ascii="Arial Black" w:hAnsi="Arial Black" w:cs="Arial"/>
              </w:rPr>
            </w:pPr>
          </w:p>
        </w:tc>
        <w:tc>
          <w:tcPr>
            <w:tcW w:w="5051" w:type="dxa"/>
          </w:tcPr>
          <w:p w14:paraId="1179C752" w14:textId="77777777" w:rsidR="00036698" w:rsidRPr="00C22FF4" w:rsidRDefault="00C22FF4">
            <w:pPr>
              <w:pStyle w:val="Infotext"/>
              <w:rPr>
                <w:rFonts w:cs="Arial"/>
                <w:sz w:val="24"/>
                <w:szCs w:val="24"/>
              </w:rPr>
            </w:pPr>
            <w:r w:rsidRPr="00C22FF4">
              <w:rPr>
                <w:rFonts w:cs="Arial"/>
                <w:sz w:val="24"/>
              </w:rPr>
              <w:t>Paul Hewitt, Corporate Director of People</w:t>
            </w:r>
            <w:r w:rsidRPr="00C22FF4">
              <w:rPr>
                <w:rFonts w:cs="Arial"/>
                <w:sz w:val="24"/>
                <w:szCs w:val="24"/>
              </w:rPr>
              <w:t xml:space="preserve"> </w:t>
            </w:r>
          </w:p>
        </w:tc>
      </w:tr>
      <w:tr w:rsidR="005441BD" w:rsidRPr="007D7E0B" w14:paraId="1179C758" w14:textId="77777777">
        <w:tc>
          <w:tcPr>
            <w:tcW w:w="3474" w:type="dxa"/>
          </w:tcPr>
          <w:p w14:paraId="1179C754" w14:textId="77777777" w:rsidR="005441BD" w:rsidRPr="007D7E0B" w:rsidRDefault="005441BD">
            <w:pPr>
              <w:pStyle w:val="Infotext"/>
              <w:rPr>
                <w:rFonts w:ascii="Arial Black" w:hAnsi="Arial Black" w:cs="Arial"/>
              </w:rPr>
            </w:pPr>
            <w:r w:rsidRPr="007D7E0B">
              <w:rPr>
                <w:rFonts w:ascii="Arial Black" w:hAnsi="Arial Black" w:cs="Arial"/>
              </w:rPr>
              <w:t>Portfolio Holder:</w:t>
            </w:r>
          </w:p>
          <w:p w14:paraId="1179C755" w14:textId="77777777" w:rsidR="005441BD" w:rsidRPr="007D7E0B" w:rsidRDefault="005441BD">
            <w:pPr>
              <w:pStyle w:val="Infotext"/>
              <w:rPr>
                <w:rFonts w:ascii="Arial Black" w:hAnsi="Arial Black" w:cs="Arial"/>
              </w:rPr>
            </w:pPr>
          </w:p>
        </w:tc>
        <w:tc>
          <w:tcPr>
            <w:tcW w:w="5051" w:type="dxa"/>
          </w:tcPr>
          <w:p w14:paraId="1179C756" w14:textId="77777777" w:rsidR="00C22FF4" w:rsidRPr="00C22FF4" w:rsidRDefault="00C22FF4" w:rsidP="00C22FF4">
            <w:pPr>
              <w:pStyle w:val="Infotext"/>
              <w:rPr>
                <w:sz w:val="24"/>
              </w:rPr>
            </w:pPr>
            <w:r w:rsidRPr="00C22FF4">
              <w:rPr>
                <w:rFonts w:cs="Arial"/>
                <w:sz w:val="24"/>
              </w:rPr>
              <w:t xml:space="preserve">Councillor Christine Robson, </w:t>
            </w:r>
            <w:r w:rsidRPr="00C22FF4">
              <w:rPr>
                <w:sz w:val="24"/>
              </w:rPr>
              <w:t>Portfolio Holder for Children, Young People and Schools</w:t>
            </w:r>
          </w:p>
          <w:p w14:paraId="1179C757" w14:textId="77777777" w:rsidR="008D0B76" w:rsidRPr="00C22FF4" w:rsidRDefault="008D0B76">
            <w:pPr>
              <w:pStyle w:val="Infotext"/>
              <w:rPr>
                <w:rFonts w:cs="Arial"/>
                <w:sz w:val="24"/>
                <w:szCs w:val="24"/>
              </w:rPr>
            </w:pPr>
          </w:p>
        </w:tc>
      </w:tr>
      <w:tr w:rsidR="005441BD" w:rsidRPr="007D7E0B" w14:paraId="1179C75D" w14:textId="77777777">
        <w:tc>
          <w:tcPr>
            <w:tcW w:w="3474" w:type="dxa"/>
          </w:tcPr>
          <w:p w14:paraId="1179C759" w14:textId="77777777" w:rsidR="005441BD" w:rsidRPr="007D7E0B" w:rsidRDefault="005441BD">
            <w:pPr>
              <w:pStyle w:val="Infotext"/>
              <w:rPr>
                <w:rFonts w:ascii="Arial Black" w:hAnsi="Arial Black" w:cs="Arial"/>
              </w:rPr>
            </w:pPr>
            <w:r w:rsidRPr="007D7E0B">
              <w:rPr>
                <w:rFonts w:ascii="Arial Black" w:hAnsi="Arial Black" w:cs="Arial"/>
              </w:rPr>
              <w:t>Exempt:</w:t>
            </w:r>
          </w:p>
          <w:p w14:paraId="1179C75A" w14:textId="77777777" w:rsidR="005441BD" w:rsidRPr="007D7E0B" w:rsidRDefault="005441BD">
            <w:pPr>
              <w:pStyle w:val="Infotext"/>
              <w:rPr>
                <w:rFonts w:ascii="Arial Black" w:hAnsi="Arial Black" w:cs="Arial"/>
              </w:rPr>
            </w:pPr>
          </w:p>
        </w:tc>
        <w:tc>
          <w:tcPr>
            <w:tcW w:w="5051" w:type="dxa"/>
          </w:tcPr>
          <w:p w14:paraId="1179C75B" w14:textId="77777777" w:rsidR="005441BD" w:rsidRPr="00026E61" w:rsidRDefault="00C22FF4">
            <w:pPr>
              <w:pStyle w:val="Infotext"/>
              <w:rPr>
                <w:rFonts w:cs="Arial"/>
                <w:sz w:val="24"/>
                <w:szCs w:val="24"/>
              </w:rPr>
            </w:pPr>
            <w:r>
              <w:rPr>
                <w:rFonts w:cs="Arial"/>
                <w:sz w:val="24"/>
                <w:szCs w:val="24"/>
              </w:rPr>
              <w:t>No</w:t>
            </w:r>
          </w:p>
          <w:p w14:paraId="1179C75C" w14:textId="77777777" w:rsidR="0099076B" w:rsidRPr="00026E61" w:rsidRDefault="0099076B">
            <w:pPr>
              <w:pStyle w:val="Infotext"/>
              <w:rPr>
                <w:rFonts w:cs="Arial"/>
                <w:sz w:val="24"/>
                <w:szCs w:val="24"/>
              </w:rPr>
            </w:pPr>
          </w:p>
        </w:tc>
      </w:tr>
      <w:tr w:rsidR="0099076B" w:rsidRPr="007D7E0B" w14:paraId="1179C763" w14:textId="77777777">
        <w:tc>
          <w:tcPr>
            <w:tcW w:w="3474" w:type="dxa"/>
          </w:tcPr>
          <w:p w14:paraId="1179C75E" w14:textId="77777777"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14:paraId="1179C75F" w14:textId="77777777" w:rsidR="00C22FF4" w:rsidRDefault="00C22FF4" w:rsidP="00C22FF4">
            <w:pPr>
              <w:pStyle w:val="Infotext"/>
              <w:rPr>
                <w:rFonts w:cs="Arial"/>
                <w:sz w:val="24"/>
              </w:rPr>
            </w:pPr>
            <w:r w:rsidRPr="00C22FF4">
              <w:rPr>
                <w:rFonts w:cs="Arial"/>
                <w:sz w:val="24"/>
              </w:rPr>
              <w:t>No</w:t>
            </w:r>
          </w:p>
          <w:p w14:paraId="1179C760" w14:textId="77777777" w:rsidR="00C22FF4" w:rsidRDefault="00C22FF4" w:rsidP="00C22FF4">
            <w:pPr>
              <w:pStyle w:val="Infotext"/>
              <w:rPr>
                <w:rFonts w:cs="Arial"/>
                <w:sz w:val="24"/>
              </w:rPr>
            </w:pPr>
          </w:p>
          <w:p w14:paraId="1179C761" w14:textId="77777777" w:rsidR="00C22FF4" w:rsidRPr="00C22FF4" w:rsidRDefault="00C22FF4" w:rsidP="00C22FF4">
            <w:pPr>
              <w:pStyle w:val="Infotext"/>
              <w:rPr>
                <w:rFonts w:cs="Arial"/>
                <w:sz w:val="24"/>
              </w:rPr>
            </w:pPr>
          </w:p>
          <w:p w14:paraId="1179C762" w14:textId="77777777" w:rsidR="000D5D8B" w:rsidRPr="00026E61" w:rsidRDefault="000D5D8B">
            <w:pPr>
              <w:pStyle w:val="Infotext"/>
              <w:rPr>
                <w:rFonts w:cs="Arial"/>
                <w:sz w:val="24"/>
                <w:szCs w:val="24"/>
              </w:rPr>
            </w:pPr>
          </w:p>
        </w:tc>
      </w:tr>
      <w:tr w:rsidR="0064262B" w:rsidRPr="007D7E0B" w14:paraId="1179C767" w14:textId="77777777">
        <w:tc>
          <w:tcPr>
            <w:tcW w:w="3474" w:type="dxa"/>
          </w:tcPr>
          <w:p w14:paraId="1179C764" w14:textId="77777777" w:rsidR="0064262B" w:rsidRDefault="0064262B">
            <w:pPr>
              <w:pStyle w:val="Infotext"/>
              <w:rPr>
                <w:rFonts w:ascii="Arial Black" w:hAnsi="Arial Black" w:cs="Arial"/>
              </w:rPr>
            </w:pPr>
            <w:r>
              <w:rPr>
                <w:rFonts w:ascii="Arial Black" w:hAnsi="Arial Black" w:cs="Arial"/>
              </w:rPr>
              <w:t>Wards affected:</w:t>
            </w:r>
          </w:p>
          <w:p w14:paraId="1179C765" w14:textId="77777777" w:rsidR="00D54435" w:rsidRPr="007D7E0B" w:rsidRDefault="00D54435">
            <w:pPr>
              <w:pStyle w:val="Infotext"/>
              <w:rPr>
                <w:rFonts w:ascii="Arial Black" w:hAnsi="Arial Black" w:cs="Arial"/>
              </w:rPr>
            </w:pPr>
          </w:p>
        </w:tc>
        <w:tc>
          <w:tcPr>
            <w:tcW w:w="5051" w:type="dxa"/>
          </w:tcPr>
          <w:p w14:paraId="1179C766" w14:textId="1F7E2E91" w:rsidR="0064262B" w:rsidRPr="00026E61" w:rsidRDefault="00D97941" w:rsidP="002D7BE3">
            <w:pPr>
              <w:pStyle w:val="Infotext"/>
              <w:rPr>
                <w:rFonts w:cs="Arial"/>
                <w:sz w:val="24"/>
                <w:szCs w:val="24"/>
              </w:rPr>
            </w:pPr>
            <w:r>
              <w:rPr>
                <w:rFonts w:cs="Arial"/>
                <w:sz w:val="24"/>
                <w:szCs w:val="24"/>
              </w:rPr>
              <w:t>None - This is an Information report</w:t>
            </w:r>
          </w:p>
        </w:tc>
      </w:tr>
      <w:tr w:rsidR="005441BD" w:rsidRPr="007D7E0B" w14:paraId="1179C76B" w14:textId="77777777">
        <w:tc>
          <w:tcPr>
            <w:tcW w:w="3474" w:type="dxa"/>
          </w:tcPr>
          <w:p w14:paraId="1179C768" w14:textId="77777777" w:rsidR="005441BD" w:rsidRPr="007D7E0B" w:rsidRDefault="005441BD">
            <w:pPr>
              <w:pStyle w:val="Infotext"/>
              <w:rPr>
                <w:rFonts w:ascii="Arial Black" w:hAnsi="Arial Black" w:cs="Arial"/>
              </w:rPr>
            </w:pPr>
            <w:r w:rsidRPr="007D7E0B">
              <w:rPr>
                <w:rFonts w:ascii="Arial Black" w:hAnsi="Arial Black" w:cs="Arial"/>
              </w:rPr>
              <w:t>Enclosures:</w:t>
            </w:r>
          </w:p>
          <w:p w14:paraId="1179C769" w14:textId="77777777" w:rsidR="005441BD" w:rsidRPr="007D7E0B" w:rsidRDefault="005441BD">
            <w:pPr>
              <w:pStyle w:val="Infotext"/>
              <w:rPr>
                <w:rFonts w:ascii="Arial Black" w:hAnsi="Arial Black" w:cs="Arial"/>
              </w:rPr>
            </w:pPr>
          </w:p>
        </w:tc>
        <w:tc>
          <w:tcPr>
            <w:tcW w:w="5051" w:type="dxa"/>
          </w:tcPr>
          <w:p w14:paraId="1179C76A" w14:textId="53FBD5F3" w:rsidR="00B64CCE" w:rsidRPr="00026E61" w:rsidRDefault="006F62D2" w:rsidP="00817B7F">
            <w:pPr>
              <w:pStyle w:val="Infotext"/>
              <w:numPr>
                <w:ilvl w:val="0"/>
                <w:numId w:val="3"/>
              </w:numPr>
              <w:rPr>
                <w:rFonts w:cs="Arial"/>
                <w:sz w:val="24"/>
                <w:szCs w:val="24"/>
              </w:rPr>
            </w:pPr>
            <w:r>
              <w:rPr>
                <w:rFonts w:cs="Arial"/>
                <w:sz w:val="24"/>
                <w:szCs w:val="24"/>
              </w:rPr>
              <w:t>Harrow Children Looked After Placement Sufficiency Strategy 2019-2024</w:t>
            </w:r>
          </w:p>
        </w:tc>
      </w:tr>
    </w:tbl>
    <w:p w14:paraId="1179C76C" w14:textId="77777777" w:rsidR="005441BD" w:rsidRDefault="005441BD">
      <w:pPr>
        <w:rPr>
          <w:rFonts w:cs="Arial"/>
        </w:rPr>
      </w:pPr>
    </w:p>
    <w:p w14:paraId="1179C76D" w14:textId="77777777"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14:paraId="1179C76E" w14:textId="77777777" w:rsidR="005441BD" w:rsidRDefault="00EE1055">
      <w:pPr>
        <w:rPr>
          <w:rFonts w:cs="Arial"/>
        </w:rPr>
      </w:pPr>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14:paraId="1179C771" w14:textId="77777777">
        <w:tc>
          <w:tcPr>
            <w:tcW w:w="8525" w:type="dxa"/>
            <w:tcBorders>
              <w:top w:val="nil"/>
              <w:left w:val="nil"/>
              <w:right w:val="nil"/>
            </w:tcBorders>
          </w:tcPr>
          <w:p w14:paraId="1179C76F" w14:textId="77777777" w:rsidR="005200DF" w:rsidRDefault="005200DF" w:rsidP="005200DF">
            <w:pPr>
              <w:pStyle w:val="Heading1"/>
            </w:pPr>
            <w:r>
              <w:t>Section 1 – Summary and Recommendations</w:t>
            </w:r>
          </w:p>
          <w:p w14:paraId="1179C770" w14:textId="77777777" w:rsidR="005200DF" w:rsidRDefault="005200DF"/>
        </w:tc>
      </w:tr>
      <w:tr w:rsidR="005441BD" w14:paraId="1179C776" w14:textId="77777777">
        <w:tc>
          <w:tcPr>
            <w:tcW w:w="8525" w:type="dxa"/>
          </w:tcPr>
          <w:p w14:paraId="34352B29" w14:textId="77777777" w:rsidR="00EA3A3B" w:rsidRDefault="00EA3A3B" w:rsidP="006F62D2">
            <w:pPr>
              <w:autoSpaceDE w:val="0"/>
              <w:autoSpaceDN w:val="0"/>
              <w:adjustRightInd w:val="0"/>
              <w:rPr>
                <w:rFonts w:cs="Arial"/>
                <w:b/>
                <w:bCs/>
                <w:color w:val="000000"/>
                <w:sz w:val="23"/>
                <w:szCs w:val="23"/>
                <w:lang w:eastAsia="en-GB"/>
              </w:rPr>
            </w:pPr>
            <w:r>
              <w:rPr>
                <w:rFonts w:cs="Arial"/>
                <w:b/>
                <w:bCs/>
                <w:color w:val="000000"/>
                <w:sz w:val="23"/>
                <w:szCs w:val="23"/>
                <w:lang w:eastAsia="en-GB"/>
              </w:rPr>
              <w:t xml:space="preserve">Summary </w:t>
            </w:r>
          </w:p>
          <w:p w14:paraId="130DCBD4" w14:textId="77777777" w:rsidR="00EA3A3B" w:rsidRDefault="00EA3A3B" w:rsidP="006F62D2">
            <w:pPr>
              <w:autoSpaceDE w:val="0"/>
              <w:autoSpaceDN w:val="0"/>
              <w:adjustRightInd w:val="0"/>
              <w:rPr>
                <w:rFonts w:cs="Arial"/>
                <w:b/>
                <w:bCs/>
                <w:color w:val="000000"/>
                <w:sz w:val="23"/>
                <w:szCs w:val="23"/>
                <w:lang w:eastAsia="en-GB"/>
              </w:rPr>
            </w:pPr>
          </w:p>
          <w:p w14:paraId="1EA69EE8" w14:textId="0640FC79" w:rsidR="00AD5424" w:rsidRDefault="00337422" w:rsidP="00337422">
            <w:pPr>
              <w:autoSpaceDE w:val="0"/>
              <w:autoSpaceDN w:val="0"/>
              <w:adjustRightInd w:val="0"/>
            </w:pPr>
            <w:r>
              <w:rPr>
                <w:sz w:val="23"/>
                <w:szCs w:val="23"/>
              </w:rPr>
              <w:t xml:space="preserve">The 2019-2024 Sufficiency Strategy outlines our plan to meet the future needs of children on the edge of care, children who are looked after and young people who have recently left care. For children looked after, the sufficiency strategy covers internal services such as foster care, and external services such as residential placements, independent fostering placements, adoption and other support services. </w:t>
            </w:r>
          </w:p>
          <w:p w14:paraId="7CC0CAB0" w14:textId="77777777" w:rsidR="00AD5424" w:rsidRDefault="00AD5424" w:rsidP="004E6BBB"/>
          <w:p w14:paraId="4D103285" w14:textId="77777777" w:rsidR="00E31618" w:rsidRPr="005220AC" w:rsidRDefault="00E31618" w:rsidP="00C22FF4"/>
          <w:p w14:paraId="1179C774" w14:textId="77777777" w:rsidR="00C22FF4" w:rsidRDefault="00C22FF4" w:rsidP="00C22FF4">
            <w:pPr>
              <w:pStyle w:val="BodyText2"/>
              <w:spacing w:line="240" w:lineRule="auto"/>
              <w:rPr>
                <w:lang w:val="en-GB"/>
              </w:rPr>
            </w:pPr>
            <w:r w:rsidRPr="008805E7">
              <w:rPr>
                <w:b/>
                <w:lang w:val="en-GB"/>
              </w:rPr>
              <w:t>RECOMMENDATION</w:t>
            </w:r>
            <w:r>
              <w:rPr>
                <w:lang w:val="en-GB"/>
              </w:rPr>
              <w:t>: That the report be noted</w:t>
            </w:r>
          </w:p>
          <w:p w14:paraId="63545B57" w14:textId="640C00D7" w:rsidR="00C44277" w:rsidRPr="00C44277" w:rsidRDefault="00C22FF4" w:rsidP="00C22FF4">
            <w:pPr>
              <w:jc w:val="both"/>
            </w:pPr>
            <w:r w:rsidRPr="008805E7">
              <w:rPr>
                <w:b/>
              </w:rPr>
              <w:t xml:space="preserve">Reason for Recommendation: </w:t>
            </w:r>
            <w:r w:rsidR="00CA72A9" w:rsidRPr="00C44277">
              <w:t xml:space="preserve">To keep the Panel </w:t>
            </w:r>
            <w:r w:rsidR="00AE48EE" w:rsidRPr="00C44277">
              <w:t xml:space="preserve">updated on </w:t>
            </w:r>
            <w:r w:rsidR="00C44277" w:rsidRPr="00C44277">
              <w:t>the</w:t>
            </w:r>
            <w:r w:rsidR="003A4325">
              <w:t xml:space="preserve"> sufficiency of placements for children looked after and care leavers. </w:t>
            </w:r>
            <w:r w:rsidR="00C44277" w:rsidRPr="00C44277">
              <w:t xml:space="preserve"> </w:t>
            </w:r>
          </w:p>
          <w:p w14:paraId="1179C775" w14:textId="2AED7B28" w:rsidR="005441BD" w:rsidRDefault="005441BD" w:rsidP="00C44277">
            <w:pPr>
              <w:jc w:val="both"/>
              <w:rPr>
                <w:rFonts w:cs="Arial"/>
              </w:rPr>
            </w:pPr>
          </w:p>
        </w:tc>
      </w:tr>
    </w:tbl>
    <w:p w14:paraId="1179C777" w14:textId="77777777" w:rsidR="005C1159" w:rsidRDefault="005C1159">
      <w:pPr>
        <w:pStyle w:val="Heading1"/>
        <w:jc w:val="center"/>
        <w:rPr>
          <w:color w:val="0000FF"/>
          <w:sz w:val="28"/>
        </w:rPr>
        <w:sectPr w:rsidR="005C1159" w:rsidSect="002D7BE3">
          <w:footerReference w:type="default" r:id="rId12"/>
          <w:footerReference w:type="first" r:id="rId13"/>
          <w:pgSz w:w="11909" w:h="16834" w:code="9"/>
          <w:pgMar w:top="864" w:right="1800" w:bottom="0" w:left="1800" w:header="1008" w:footer="432" w:gutter="0"/>
          <w:cols w:space="720"/>
          <w:docGrid w:linePitch="360"/>
        </w:sectPr>
      </w:pPr>
    </w:p>
    <w:p w14:paraId="1179C778" w14:textId="029C6108" w:rsidR="005C1159" w:rsidRDefault="0071410B" w:rsidP="0071410B">
      <w:pPr>
        <w:pStyle w:val="Heading1"/>
        <w:tabs>
          <w:tab w:val="left" w:pos="1508"/>
        </w:tabs>
        <w:rPr>
          <w:color w:val="0000FF"/>
          <w:sz w:val="28"/>
        </w:rPr>
      </w:pPr>
      <w:r>
        <w:rPr>
          <w:color w:val="0000FF"/>
          <w:sz w:val="28"/>
        </w:rPr>
        <w:tab/>
      </w:r>
    </w:p>
    <w:p w14:paraId="1179C779" w14:textId="77777777" w:rsidR="005441BD" w:rsidRDefault="005441BD">
      <w:pPr>
        <w:pStyle w:val="Heading1"/>
        <w:jc w:val="center"/>
        <w:rPr>
          <w:color w:val="0000FF"/>
          <w:sz w:val="28"/>
        </w:rPr>
      </w:pPr>
    </w:p>
    <w:p w14:paraId="1179C77A" w14:textId="77777777" w:rsidR="005441BD" w:rsidRDefault="005441BD">
      <w:pPr>
        <w:pStyle w:val="Heading1"/>
        <w:jc w:val="both"/>
      </w:pPr>
      <w:r>
        <w:t>Section 2 – Report</w:t>
      </w:r>
    </w:p>
    <w:p w14:paraId="2496E188" w14:textId="77777777" w:rsidR="00872958" w:rsidRDefault="00872958" w:rsidP="00C22FF4">
      <w:pPr>
        <w:pStyle w:val="BodyText2"/>
        <w:spacing w:after="0" w:line="240" w:lineRule="auto"/>
      </w:pPr>
    </w:p>
    <w:p w14:paraId="39E78492" w14:textId="191A64B4" w:rsidR="00817B7F" w:rsidRPr="006115E5" w:rsidRDefault="00337422" w:rsidP="009F2859">
      <w:pPr>
        <w:pStyle w:val="BodyText2"/>
        <w:spacing w:line="276" w:lineRule="auto"/>
        <w:rPr>
          <w:rFonts w:cs="Arial"/>
          <w:b/>
          <w:bCs/>
          <w:szCs w:val="24"/>
          <w:lang w:val="en-GB"/>
        </w:rPr>
      </w:pPr>
      <w:r w:rsidRPr="006115E5">
        <w:rPr>
          <w:rFonts w:cs="Arial"/>
          <w:b/>
          <w:bCs/>
          <w:szCs w:val="24"/>
          <w:lang w:val="en-GB"/>
        </w:rPr>
        <w:t>Key Points</w:t>
      </w:r>
    </w:p>
    <w:p w14:paraId="4E5F3A74" w14:textId="77777777" w:rsidR="00337422" w:rsidRPr="006115E5" w:rsidRDefault="00337422" w:rsidP="00337422">
      <w:pPr>
        <w:autoSpaceDE w:val="0"/>
        <w:autoSpaceDN w:val="0"/>
        <w:adjustRightInd w:val="0"/>
        <w:rPr>
          <w:rFonts w:cs="Arial"/>
          <w:color w:val="000000"/>
          <w:szCs w:val="24"/>
          <w:lang w:eastAsia="en-GB"/>
        </w:rPr>
      </w:pPr>
      <w:r w:rsidRPr="006F62D2">
        <w:rPr>
          <w:rFonts w:cs="Arial"/>
          <w:color w:val="000000"/>
          <w:szCs w:val="24"/>
          <w:lang w:eastAsia="en-GB"/>
        </w:rPr>
        <w:t xml:space="preserve">Harrow is committed to commissioning the right accommodation and support services to ensure the best possible outcomes for every child and young person. Our sufficiency strategy is based on the foundation of three core principles: </w:t>
      </w:r>
    </w:p>
    <w:p w14:paraId="36526270" w14:textId="77777777" w:rsidR="00337422" w:rsidRPr="006F62D2" w:rsidRDefault="00337422" w:rsidP="00337422">
      <w:pPr>
        <w:autoSpaceDE w:val="0"/>
        <w:autoSpaceDN w:val="0"/>
        <w:adjustRightInd w:val="0"/>
        <w:rPr>
          <w:rFonts w:cs="Arial"/>
          <w:color w:val="000000"/>
          <w:szCs w:val="24"/>
          <w:lang w:eastAsia="en-GB"/>
        </w:rPr>
      </w:pPr>
    </w:p>
    <w:p w14:paraId="1197248D" w14:textId="7D271A69" w:rsidR="00337422" w:rsidRPr="006F62D2" w:rsidRDefault="00D7583B" w:rsidP="00337422">
      <w:pPr>
        <w:autoSpaceDE w:val="0"/>
        <w:autoSpaceDN w:val="0"/>
        <w:adjustRightInd w:val="0"/>
        <w:spacing w:after="10"/>
        <w:rPr>
          <w:rFonts w:cs="Arial"/>
          <w:color w:val="000000"/>
          <w:szCs w:val="24"/>
          <w:lang w:eastAsia="en-GB"/>
        </w:rPr>
      </w:pPr>
      <w:r w:rsidRPr="006115E5">
        <w:rPr>
          <w:rFonts w:cs="Arial"/>
          <w:color w:val="000000"/>
          <w:szCs w:val="24"/>
          <w:lang w:eastAsia="en-GB"/>
        </w:rPr>
        <w:t xml:space="preserve">1. </w:t>
      </w:r>
      <w:r w:rsidR="00337422" w:rsidRPr="006F62D2">
        <w:rPr>
          <w:rFonts w:cs="Arial"/>
          <w:color w:val="000000"/>
          <w:szCs w:val="24"/>
          <w:lang w:eastAsia="en-GB"/>
        </w:rPr>
        <w:t xml:space="preserve">Children first </w:t>
      </w:r>
    </w:p>
    <w:p w14:paraId="6E620219" w14:textId="585D0F27" w:rsidR="00337422" w:rsidRPr="006F62D2" w:rsidRDefault="00D7583B" w:rsidP="00337422">
      <w:pPr>
        <w:autoSpaceDE w:val="0"/>
        <w:autoSpaceDN w:val="0"/>
        <w:adjustRightInd w:val="0"/>
        <w:spacing w:after="10"/>
        <w:rPr>
          <w:rFonts w:cs="Arial"/>
          <w:color w:val="000000"/>
          <w:szCs w:val="24"/>
          <w:lang w:eastAsia="en-GB"/>
        </w:rPr>
      </w:pPr>
      <w:r w:rsidRPr="006115E5">
        <w:rPr>
          <w:rFonts w:cs="Arial"/>
          <w:color w:val="000000"/>
          <w:szCs w:val="24"/>
          <w:lang w:eastAsia="en-GB"/>
        </w:rPr>
        <w:t xml:space="preserve">2. </w:t>
      </w:r>
      <w:r w:rsidR="00337422" w:rsidRPr="006F62D2">
        <w:rPr>
          <w:rFonts w:cs="Arial"/>
          <w:color w:val="000000"/>
          <w:szCs w:val="24"/>
          <w:lang w:eastAsia="en-GB"/>
        </w:rPr>
        <w:t xml:space="preserve">Keeping families together wherever possible </w:t>
      </w:r>
    </w:p>
    <w:p w14:paraId="40F760DC" w14:textId="619503FD" w:rsidR="00337422" w:rsidRPr="006F62D2" w:rsidRDefault="00D7583B" w:rsidP="00337422">
      <w:pPr>
        <w:autoSpaceDE w:val="0"/>
        <w:autoSpaceDN w:val="0"/>
        <w:adjustRightInd w:val="0"/>
        <w:rPr>
          <w:rFonts w:cs="Arial"/>
          <w:color w:val="000000"/>
          <w:szCs w:val="24"/>
          <w:lang w:eastAsia="en-GB"/>
        </w:rPr>
      </w:pPr>
      <w:r w:rsidRPr="006115E5">
        <w:rPr>
          <w:rFonts w:cs="Arial"/>
          <w:color w:val="000000"/>
          <w:szCs w:val="24"/>
          <w:lang w:eastAsia="en-GB"/>
        </w:rPr>
        <w:t>3.</w:t>
      </w:r>
      <w:r w:rsidR="00337422" w:rsidRPr="006F62D2">
        <w:rPr>
          <w:rFonts w:cs="Arial"/>
          <w:color w:val="000000"/>
          <w:szCs w:val="24"/>
          <w:lang w:eastAsia="en-GB"/>
        </w:rPr>
        <w:t xml:space="preserve"> Early permanence and placement stability </w:t>
      </w:r>
    </w:p>
    <w:p w14:paraId="6D4BA16D" w14:textId="77777777" w:rsidR="00337422" w:rsidRPr="006F62D2" w:rsidRDefault="00337422" w:rsidP="00337422">
      <w:pPr>
        <w:autoSpaceDE w:val="0"/>
        <w:autoSpaceDN w:val="0"/>
        <w:adjustRightInd w:val="0"/>
        <w:rPr>
          <w:rFonts w:cs="Arial"/>
          <w:color w:val="000000"/>
          <w:szCs w:val="24"/>
          <w:lang w:eastAsia="en-GB"/>
        </w:rPr>
      </w:pPr>
    </w:p>
    <w:p w14:paraId="097CB3B5" w14:textId="476A6621" w:rsidR="00337422" w:rsidRPr="006115E5" w:rsidRDefault="00337422" w:rsidP="00337422">
      <w:pPr>
        <w:autoSpaceDE w:val="0"/>
        <w:autoSpaceDN w:val="0"/>
        <w:adjustRightInd w:val="0"/>
        <w:rPr>
          <w:rFonts w:cs="Arial"/>
          <w:szCs w:val="24"/>
          <w:lang w:eastAsia="en-GB"/>
        </w:rPr>
      </w:pPr>
      <w:r w:rsidRPr="006F62D2">
        <w:rPr>
          <w:rFonts w:cs="Arial"/>
          <w:color w:val="000000"/>
          <w:szCs w:val="24"/>
          <w:lang w:eastAsia="en-GB"/>
        </w:rPr>
        <w:t xml:space="preserve">Harrow has safely maintained a low rate of children who are looked after, and this is underpinned by a strong focus on delivering effective Early </w:t>
      </w:r>
      <w:r w:rsidRPr="006F62D2">
        <w:rPr>
          <w:rFonts w:cs="Arial"/>
          <w:szCs w:val="24"/>
          <w:lang w:eastAsia="en-GB"/>
        </w:rPr>
        <w:t xml:space="preserve">Support Services to children and their families. Where children are not able to safely live with their parents, other family members and friends are explored as Special Guardianship </w:t>
      </w:r>
      <w:proofErr w:type="gramStart"/>
      <w:r w:rsidRPr="006F62D2">
        <w:rPr>
          <w:rFonts w:cs="Arial"/>
          <w:szCs w:val="24"/>
          <w:lang w:eastAsia="en-GB"/>
        </w:rPr>
        <w:t>carers, and</w:t>
      </w:r>
      <w:proofErr w:type="gramEnd"/>
      <w:r w:rsidRPr="006F62D2">
        <w:rPr>
          <w:rFonts w:cs="Arial"/>
          <w:szCs w:val="24"/>
          <w:lang w:eastAsia="en-GB"/>
        </w:rPr>
        <w:t xml:space="preserve"> achieving early permanence and placement stability is a priority across Children’s services. </w:t>
      </w:r>
    </w:p>
    <w:p w14:paraId="57DCCB71" w14:textId="4C758485" w:rsidR="00511C13" w:rsidRPr="006115E5" w:rsidRDefault="00511C13" w:rsidP="00337422">
      <w:pPr>
        <w:autoSpaceDE w:val="0"/>
        <w:autoSpaceDN w:val="0"/>
        <w:adjustRightInd w:val="0"/>
        <w:rPr>
          <w:rFonts w:cs="Arial"/>
          <w:szCs w:val="24"/>
          <w:lang w:eastAsia="en-GB"/>
        </w:rPr>
      </w:pPr>
    </w:p>
    <w:p w14:paraId="5369AD52" w14:textId="308839C9" w:rsidR="00511C13" w:rsidRPr="006115E5" w:rsidRDefault="00511C13" w:rsidP="00337422">
      <w:pPr>
        <w:autoSpaceDE w:val="0"/>
        <w:autoSpaceDN w:val="0"/>
        <w:adjustRightInd w:val="0"/>
        <w:rPr>
          <w:rFonts w:cs="Arial"/>
          <w:szCs w:val="24"/>
          <w:lang w:eastAsia="en-GB"/>
        </w:rPr>
      </w:pPr>
      <w:r w:rsidRPr="006115E5">
        <w:rPr>
          <w:rFonts w:cs="Arial"/>
          <w:szCs w:val="24"/>
          <w:lang w:eastAsia="en-GB"/>
        </w:rPr>
        <w:t xml:space="preserve">Strong commissioning arrangements, </w:t>
      </w:r>
      <w:r w:rsidR="00795765" w:rsidRPr="006115E5">
        <w:rPr>
          <w:rFonts w:cs="Arial"/>
          <w:szCs w:val="24"/>
          <w:lang w:eastAsia="en-GB"/>
        </w:rPr>
        <w:t>utilising</w:t>
      </w:r>
      <w:r w:rsidR="00204E6C" w:rsidRPr="006115E5">
        <w:rPr>
          <w:rFonts w:cs="Arial"/>
          <w:szCs w:val="24"/>
          <w:lang w:eastAsia="en-GB"/>
        </w:rPr>
        <w:t xml:space="preserve"> West London </w:t>
      </w:r>
      <w:r w:rsidR="004144EA">
        <w:rPr>
          <w:rFonts w:cs="Arial"/>
          <w:szCs w:val="24"/>
          <w:lang w:eastAsia="en-GB"/>
        </w:rPr>
        <w:t>b</w:t>
      </w:r>
      <w:r w:rsidR="00204E6C" w:rsidRPr="006115E5">
        <w:rPr>
          <w:rFonts w:cs="Arial"/>
          <w:szCs w:val="24"/>
          <w:lang w:eastAsia="en-GB"/>
        </w:rPr>
        <w:t>oroughs’ combined purchasing power to deliver financial efficiencies and a diverse and quality assured market, with clear pricing frameworks and specifications</w:t>
      </w:r>
      <w:r w:rsidR="00DF2375" w:rsidRPr="006115E5">
        <w:rPr>
          <w:rFonts w:cs="Arial"/>
          <w:szCs w:val="24"/>
          <w:lang w:eastAsia="en-GB"/>
        </w:rPr>
        <w:t xml:space="preserve"> is a cornerstone of Harrow’s approach to</w:t>
      </w:r>
      <w:r w:rsidR="00AE5641" w:rsidRPr="006115E5">
        <w:rPr>
          <w:rFonts w:cs="Arial"/>
          <w:szCs w:val="24"/>
          <w:lang w:eastAsia="en-GB"/>
        </w:rPr>
        <w:t xml:space="preserve"> ensuring placements are value for money. </w:t>
      </w:r>
    </w:p>
    <w:p w14:paraId="1006E9D1" w14:textId="77777777" w:rsidR="00337422" w:rsidRPr="006F62D2" w:rsidRDefault="00337422" w:rsidP="00337422">
      <w:pPr>
        <w:autoSpaceDE w:val="0"/>
        <w:autoSpaceDN w:val="0"/>
        <w:adjustRightInd w:val="0"/>
        <w:rPr>
          <w:rFonts w:cs="Arial"/>
          <w:szCs w:val="24"/>
          <w:lang w:eastAsia="en-GB"/>
        </w:rPr>
      </w:pPr>
    </w:p>
    <w:p w14:paraId="0E7F711E" w14:textId="77777777" w:rsidR="00B06FA8" w:rsidRPr="006115E5" w:rsidRDefault="00337422" w:rsidP="007F3FB7">
      <w:pPr>
        <w:pStyle w:val="Default"/>
        <w:rPr>
          <w:rFonts w:ascii="Arial" w:hAnsi="Arial" w:cs="Arial"/>
        </w:rPr>
      </w:pPr>
      <w:r w:rsidRPr="006115E5">
        <w:rPr>
          <w:rFonts w:ascii="Arial" w:hAnsi="Arial" w:cs="Arial"/>
        </w:rPr>
        <w:t>Whilst there has been much progress in developing our range of internal and external services to ensure sufficiency of accommodation, we face the dual challenge of additional demand for services and increasing pressure on Council budgets</w:t>
      </w:r>
      <w:r w:rsidR="00376E52" w:rsidRPr="006115E5">
        <w:rPr>
          <w:rFonts w:ascii="Arial" w:hAnsi="Arial" w:cs="Arial"/>
        </w:rPr>
        <w:t xml:space="preserve">. </w:t>
      </w:r>
    </w:p>
    <w:p w14:paraId="458DD42F" w14:textId="77777777" w:rsidR="00B06FA8" w:rsidRPr="006115E5" w:rsidRDefault="00B06FA8" w:rsidP="007F3FB7">
      <w:pPr>
        <w:pStyle w:val="Default"/>
        <w:rPr>
          <w:rFonts w:ascii="Arial" w:hAnsi="Arial" w:cs="Arial"/>
        </w:rPr>
      </w:pPr>
    </w:p>
    <w:p w14:paraId="7444C034" w14:textId="623ABA1E" w:rsidR="00337422" w:rsidRPr="006115E5" w:rsidRDefault="00376E52" w:rsidP="006115E5">
      <w:pPr>
        <w:pStyle w:val="Default"/>
        <w:rPr>
          <w:rFonts w:ascii="Arial" w:hAnsi="Arial" w:cs="Arial"/>
        </w:rPr>
      </w:pPr>
      <w:r w:rsidRPr="006115E5">
        <w:rPr>
          <w:rFonts w:ascii="Arial" w:hAnsi="Arial" w:cs="Arial"/>
        </w:rPr>
        <w:t>Tight scrutiny of placements is</w:t>
      </w:r>
      <w:r w:rsidR="00B24AB1" w:rsidRPr="006115E5">
        <w:rPr>
          <w:rFonts w:ascii="Arial" w:hAnsi="Arial" w:cs="Arial"/>
        </w:rPr>
        <w:t xml:space="preserve"> maintained via </w:t>
      </w:r>
      <w:r w:rsidR="00B06FA8" w:rsidRPr="006115E5">
        <w:rPr>
          <w:rFonts w:ascii="Arial" w:hAnsi="Arial" w:cs="Arial"/>
        </w:rPr>
        <w:t xml:space="preserve">a weekly “Access to Resources panel,” </w:t>
      </w:r>
      <w:r w:rsidR="00B24AB1" w:rsidRPr="006115E5">
        <w:rPr>
          <w:rFonts w:ascii="Arial" w:hAnsi="Arial" w:cs="Arial"/>
        </w:rPr>
        <w:t>monthly placement “</w:t>
      </w:r>
      <w:r w:rsidR="00DA260E" w:rsidRPr="006115E5">
        <w:rPr>
          <w:rFonts w:ascii="Arial" w:hAnsi="Arial" w:cs="Arial"/>
        </w:rPr>
        <w:t>C</w:t>
      </w:r>
      <w:r w:rsidR="00B24AB1" w:rsidRPr="006115E5">
        <w:rPr>
          <w:rFonts w:ascii="Arial" w:hAnsi="Arial" w:cs="Arial"/>
        </w:rPr>
        <w:t xml:space="preserve">hallenge panel”, </w:t>
      </w:r>
      <w:r w:rsidR="00DA260E" w:rsidRPr="006115E5">
        <w:rPr>
          <w:rFonts w:ascii="Arial" w:hAnsi="Arial" w:cs="Arial"/>
        </w:rPr>
        <w:t>to review sufficiency, value for money and outcomes of placements and other care packag</w:t>
      </w:r>
      <w:r w:rsidR="006115E5" w:rsidRPr="006115E5">
        <w:rPr>
          <w:rFonts w:ascii="Arial" w:hAnsi="Arial" w:cs="Arial"/>
          <w:color w:val="auto"/>
        </w:rPr>
        <w:t>es.</w:t>
      </w:r>
    </w:p>
    <w:p w14:paraId="3443878B" w14:textId="1E6EC6C2" w:rsidR="00B43D4E" w:rsidRPr="004C33C7" w:rsidRDefault="00B43D4E" w:rsidP="00B43D4E">
      <w:pPr>
        <w:pStyle w:val="BodyText2"/>
        <w:spacing w:after="0" w:line="240" w:lineRule="auto"/>
        <w:rPr>
          <w:highlight w:val="yellow"/>
          <w:lang w:val="en-GB"/>
        </w:rPr>
      </w:pPr>
    </w:p>
    <w:p w14:paraId="1179C797" w14:textId="77777777" w:rsidR="005441BD" w:rsidRDefault="005441BD"/>
    <w:p w14:paraId="1179C798" w14:textId="77777777" w:rsidR="005441BD" w:rsidRDefault="005441BD">
      <w:pPr>
        <w:pStyle w:val="Heading2"/>
      </w:pPr>
      <w:r>
        <w:t>Options considered</w:t>
      </w:r>
    </w:p>
    <w:p w14:paraId="1179C799" w14:textId="77777777" w:rsidR="00C22FF4" w:rsidRDefault="00C22FF4" w:rsidP="00C22FF4"/>
    <w:p w14:paraId="1179C79A" w14:textId="77777777" w:rsidR="00C22FF4" w:rsidRPr="004A4141" w:rsidRDefault="00C22FF4" w:rsidP="00C22FF4">
      <w:r w:rsidRPr="004A4141">
        <w:t>Not applicable as this is an information report.</w:t>
      </w:r>
    </w:p>
    <w:p w14:paraId="1179C79B" w14:textId="77777777" w:rsidR="00C22FF4" w:rsidRDefault="00C22FF4" w:rsidP="000D5D8B"/>
    <w:p w14:paraId="1179C79C" w14:textId="77777777" w:rsidR="00B82309" w:rsidRDefault="00B82309" w:rsidP="00B82309">
      <w:pPr>
        <w:pStyle w:val="Heading2"/>
      </w:pPr>
      <w:r>
        <w:t>Risk Management Implications</w:t>
      </w:r>
    </w:p>
    <w:p w14:paraId="1179C79D" w14:textId="10E9BB67" w:rsidR="000D5D8B" w:rsidRDefault="009C2030" w:rsidP="009C2030">
      <w:pPr>
        <w:tabs>
          <w:tab w:val="left" w:pos="6570"/>
        </w:tabs>
        <w:rPr>
          <w:b/>
          <w:sz w:val="28"/>
          <w:szCs w:val="28"/>
        </w:rPr>
      </w:pPr>
      <w:r>
        <w:rPr>
          <w:b/>
          <w:sz w:val="28"/>
          <w:szCs w:val="28"/>
        </w:rPr>
        <w:tab/>
      </w:r>
    </w:p>
    <w:p w14:paraId="1179C79E" w14:textId="55C2D841" w:rsidR="00C22FF4" w:rsidRPr="004A4141" w:rsidRDefault="00C22FF4" w:rsidP="00C22FF4">
      <w:pPr>
        <w:pStyle w:val="Heading2"/>
        <w:rPr>
          <w:b w:val="0"/>
          <w:sz w:val="24"/>
          <w:szCs w:val="24"/>
        </w:rPr>
      </w:pPr>
      <w:r w:rsidRPr="004A4141">
        <w:rPr>
          <w:b w:val="0"/>
          <w:sz w:val="24"/>
          <w:szCs w:val="24"/>
        </w:rPr>
        <w:t xml:space="preserve">The Children’s Services Risk Register </w:t>
      </w:r>
      <w:r w:rsidR="00913CB0">
        <w:rPr>
          <w:b w:val="0"/>
          <w:sz w:val="24"/>
          <w:szCs w:val="24"/>
        </w:rPr>
        <w:t>includes corporate parenting responsibilities.</w:t>
      </w:r>
    </w:p>
    <w:p w14:paraId="1179C79F" w14:textId="77777777" w:rsidR="00C22FF4" w:rsidRPr="004A4141" w:rsidRDefault="00C22FF4" w:rsidP="00C22FF4">
      <w:pPr>
        <w:pStyle w:val="infotext0"/>
        <w:spacing w:before="0" w:beforeAutospacing="0" w:after="0" w:afterAutospacing="0"/>
        <w:ind w:right="81"/>
        <w:rPr>
          <w:rFonts w:ascii="Arial" w:hAnsi="Arial" w:cs="Arial"/>
        </w:rPr>
      </w:pPr>
    </w:p>
    <w:p w14:paraId="1179C7A0" w14:textId="77777777" w:rsidR="00C22FF4" w:rsidRPr="004A4141" w:rsidRDefault="00C22FF4" w:rsidP="00C22FF4">
      <w:pPr>
        <w:pStyle w:val="infotext0"/>
        <w:spacing w:before="0" w:beforeAutospacing="0" w:after="0" w:afterAutospacing="0"/>
        <w:ind w:right="81"/>
        <w:rPr>
          <w:rFonts w:ascii="Tahoma" w:hAnsi="Tahoma" w:cs="Tahoma"/>
        </w:rPr>
      </w:pPr>
      <w:r w:rsidRPr="004A4141">
        <w:rPr>
          <w:rFonts w:ascii="Arial" w:hAnsi="Arial" w:cs="Arial"/>
        </w:rPr>
        <w:t xml:space="preserve">Risk included on Directorate risk </w:t>
      </w:r>
      <w:proofErr w:type="gramStart"/>
      <w:r w:rsidRPr="004A4141">
        <w:rPr>
          <w:rFonts w:ascii="Arial" w:hAnsi="Arial" w:cs="Arial"/>
        </w:rPr>
        <w:t>register?</w:t>
      </w:r>
      <w:proofErr w:type="gramEnd"/>
      <w:r w:rsidRPr="004A4141">
        <w:rPr>
          <w:rFonts w:ascii="Arial" w:hAnsi="Arial" w:cs="Arial"/>
        </w:rPr>
        <w:t xml:space="preserve">  Yes </w:t>
      </w:r>
    </w:p>
    <w:p w14:paraId="1179C7A1" w14:textId="77777777" w:rsidR="00C22FF4" w:rsidRPr="004A4141" w:rsidRDefault="00C22FF4" w:rsidP="00C22FF4">
      <w:pPr>
        <w:ind w:right="141"/>
        <w:rPr>
          <w:rFonts w:cs="Arial"/>
          <w:szCs w:val="24"/>
          <w:lang w:val="en-US"/>
        </w:rPr>
      </w:pPr>
    </w:p>
    <w:p w14:paraId="1179C7A2" w14:textId="77777777" w:rsidR="00C22FF4" w:rsidRPr="004A4141" w:rsidRDefault="00C22FF4" w:rsidP="00C22FF4">
      <w:pPr>
        <w:ind w:right="141"/>
        <w:rPr>
          <w:rFonts w:cs="Arial"/>
          <w:szCs w:val="24"/>
          <w:lang w:val="en-US"/>
        </w:rPr>
      </w:pPr>
      <w:r w:rsidRPr="004A4141">
        <w:rPr>
          <w:rFonts w:cs="Arial"/>
          <w:szCs w:val="24"/>
          <w:lang w:val="en-US"/>
        </w:rPr>
        <w:t>Separate risk register in place?  No</w:t>
      </w:r>
    </w:p>
    <w:p w14:paraId="1179C7A3" w14:textId="77777777" w:rsidR="00B82309" w:rsidRDefault="00B82309">
      <w:pPr>
        <w:rPr>
          <w:color w:val="0000FF"/>
        </w:rPr>
      </w:pPr>
    </w:p>
    <w:p w14:paraId="1179C7A4" w14:textId="77777777" w:rsidR="008D0B76" w:rsidRDefault="008D0B76" w:rsidP="008D0B76">
      <w:pPr>
        <w:pStyle w:val="Heading2"/>
      </w:pPr>
      <w:r>
        <w:t>Legal Implications</w:t>
      </w:r>
    </w:p>
    <w:p w14:paraId="1179C7A5" w14:textId="77777777" w:rsidR="008D0B76" w:rsidRDefault="008D0B76" w:rsidP="008D0B76">
      <w:pPr>
        <w:pStyle w:val="Heading4"/>
        <w:rPr>
          <w:b w:val="0"/>
        </w:rPr>
      </w:pPr>
    </w:p>
    <w:p w14:paraId="1179C7A6" w14:textId="77777777" w:rsidR="00C22FF4" w:rsidRDefault="00C22FF4" w:rsidP="00C22FF4">
      <w:r w:rsidRPr="004A4141">
        <w:t>Not applicable as this is an information report.</w:t>
      </w:r>
    </w:p>
    <w:p w14:paraId="1179C7A7" w14:textId="77777777" w:rsidR="008D0B76" w:rsidRDefault="008D0B76" w:rsidP="008D0B76">
      <w:pPr>
        <w:pStyle w:val="Heading4"/>
        <w:rPr>
          <w:b w:val="0"/>
        </w:rPr>
      </w:pPr>
    </w:p>
    <w:p w14:paraId="1179C7A8" w14:textId="77777777" w:rsidR="005441BD" w:rsidRDefault="005441BD">
      <w:pPr>
        <w:pStyle w:val="Heading2"/>
      </w:pPr>
      <w:r>
        <w:t>Financial Implications</w:t>
      </w:r>
    </w:p>
    <w:p w14:paraId="1179C7A9" w14:textId="77777777" w:rsidR="008D0B76" w:rsidRDefault="008D0B76"/>
    <w:p w14:paraId="1179C7AA" w14:textId="77777777" w:rsidR="00C22FF4" w:rsidRPr="004A4141" w:rsidRDefault="00C22FF4" w:rsidP="00C22FF4">
      <w:pPr>
        <w:pStyle w:val="Heading2"/>
        <w:rPr>
          <w:b w:val="0"/>
          <w:sz w:val="24"/>
          <w:szCs w:val="24"/>
        </w:rPr>
      </w:pPr>
      <w:r w:rsidRPr="004A4141">
        <w:rPr>
          <w:b w:val="0"/>
          <w:sz w:val="24"/>
          <w:szCs w:val="24"/>
        </w:rPr>
        <w:t>There are no financial implications arising from this report.</w:t>
      </w:r>
    </w:p>
    <w:p w14:paraId="1179C7AB" w14:textId="77777777" w:rsidR="005441BD" w:rsidRDefault="005441BD">
      <w:pPr>
        <w:rPr>
          <w:rFonts w:cs="Arial"/>
        </w:rPr>
      </w:pPr>
    </w:p>
    <w:p w14:paraId="1179C7AC" w14:textId="77777777" w:rsidR="00A274AC" w:rsidRDefault="00A274AC">
      <w:pPr>
        <w:rPr>
          <w:rFonts w:cs="Arial"/>
        </w:rPr>
      </w:pPr>
    </w:p>
    <w:p w14:paraId="1179C7AD" w14:textId="77777777" w:rsidR="000D5D8B" w:rsidRPr="00303FD6" w:rsidRDefault="000D5D8B" w:rsidP="000D5D8B">
      <w:pPr>
        <w:pStyle w:val="Heading2"/>
        <w:keepNext/>
        <w:rPr>
          <w:color w:val="FF0000"/>
        </w:rPr>
      </w:pPr>
      <w:r w:rsidRPr="004A2543">
        <w:t>Equalities implications</w:t>
      </w:r>
      <w:r>
        <w:t xml:space="preserve"> </w:t>
      </w:r>
      <w:r w:rsidRPr="00333FAA">
        <w:t>/</w:t>
      </w:r>
      <w:r>
        <w:t xml:space="preserve"> </w:t>
      </w:r>
      <w:r w:rsidRPr="00333FAA">
        <w:t>Public Sector Equality Duty</w:t>
      </w:r>
    </w:p>
    <w:p w14:paraId="1179C7AE" w14:textId="77777777" w:rsidR="000D5D8B" w:rsidRDefault="000D5D8B" w:rsidP="000D5D8B"/>
    <w:p w14:paraId="1179C7AF" w14:textId="77777777" w:rsidR="00C22FF4" w:rsidRPr="004A4141" w:rsidRDefault="00C22FF4" w:rsidP="00C22FF4">
      <w:r w:rsidRPr="004A4141">
        <w:t>Not applicable as this is an information report.</w:t>
      </w:r>
    </w:p>
    <w:p w14:paraId="1179C7B0" w14:textId="77777777" w:rsidR="00CE76B5" w:rsidRDefault="00CE76B5" w:rsidP="00612A64">
      <w:pPr>
        <w:ind w:right="141"/>
        <w:rPr>
          <w:rFonts w:cs="Arial"/>
          <w:szCs w:val="24"/>
          <w:lang w:val="en-US"/>
        </w:rPr>
      </w:pPr>
    </w:p>
    <w:p w14:paraId="1179C7B1" w14:textId="77777777" w:rsidR="002D7BE3" w:rsidRDefault="002D7BE3" w:rsidP="00612A64">
      <w:pPr>
        <w:ind w:right="141"/>
        <w:rPr>
          <w:rFonts w:cs="Arial"/>
          <w:szCs w:val="24"/>
          <w:lang w:val="en-US"/>
        </w:rPr>
      </w:pPr>
    </w:p>
    <w:p w14:paraId="1179C7B3" w14:textId="77777777" w:rsidR="00EC6B23" w:rsidRDefault="00EC6B23" w:rsidP="00432050">
      <w:pPr>
        <w:pStyle w:val="Heading2"/>
        <w:rPr>
          <w:szCs w:val="28"/>
        </w:rPr>
      </w:pPr>
    </w:p>
    <w:p w14:paraId="1179C7B4" w14:textId="77777777" w:rsidR="00C674CF" w:rsidRDefault="00D33AE8" w:rsidP="00EC6B23">
      <w:pPr>
        <w:pStyle w:val="Heading2"/>
      </w:pPr>
      <w:r w:rsidRPr="00D33AE8">
        <w:rPr>
          <w:szCs w:val="28"/>
        </w:rPr>
        <w:t>Council</w:t>
      </w:r>
      <w:r>
        <w:rPr>
          <w:b w:val="0"/>
          <w:szCs w:val="28"/>
        </w:rPr>
        <w:t xml:space="preserve"> </w:t>
      </w:r>
      <w:r w:rsidR="00432050" w:rsidRPr="00CD57D8">
        <w:t>Priorities</w:t>
      </w:r>
    </w:p>
    <w:p w14:paraId="1179C7B5" w14:textId="77777777" w:rsidR="00A5613C" w:rsidRDefault="00A5613C" w:rsidP="00A5613C">
      <w:pPr>
        <w:autoSpaceDE w:val="0"/>
        <w:autoSpaceDN w:val="0"/>
        <w:rPr>
          <w:b/>
          <w:bCs/>
        </w:rPr>
      </w:pPr>
    </w:p>
    <w:p w14:paraId="1179C7B6" w14:textId="77777777" w:rsidR="00A5613C" w:rsidRDefault="00A5613C" w:rsidP="00EC6B23">
      <w:pPr>
        <w:pStyle w:val="ListParagraph"/>
        <w:autoSpaceDE w:val="0"/>
        <w:autoSpaceDN w:val="0"/>
        <w:contextualSpacing/>
        <w:rPr>
          <w:b/>
          <w:bCs/>
        </w:rPr>
      </w:pPr>
      <w:r>
        <w:rPr>
          <w:b/>
          <w:bCs/>
        </w:rPr>
        <w:t>Supporting Those Most in Need</w:t>
      </w:r>
    </w:p>
    <w:p w14:paraId="1179C7B7" w14:textId="77777777" w:rsidR="00A5613C" w:rsidRDefault="00A5613C" w:rsidP="00817B7F">
      <w:pPr>
        <w:pStyle w:val="ListParagraph"/>
        <w:numPr>
          <w:ilvl w:val="0"/>
          <w:numId w:val="1"/>
        </w:numPr>
        <w:autoSpaceDE w:val="0"/>
        <w:autoSpaceDN w:val="0"/>
        <w:contextualSpacing/>
      </w:pPr>
      <w:r>
        <w:t>Children and young people are given the opportunities to have the best start in life and families can thrive</w:t>
      </w:r>
    </w:p>
    <w:p w14:paraId="1179C7B8" w14:textId="77777777" w:rsidR="00A5613C" w:rsidRDefault="00A5613C" w:rsidP="00A5613C"/>
    <w:p w14:paraId="1179C7B9" w14:textId="77777777" w:rsidR="00A5613C" w:rsidRPr="00F22C98" w:rsidRDefault="00A5613C" w:rsidP="00A5613C"/>
    <w:p w14:paraId="1179C7BA" w14:textId="77777777" w:rsidR="005441BD" w:rsidRDefault="005441BD" w:rsidP="000C31CE">
      <w:pPr>
        <w:pStyle w:val="Heading1"/>
        <w:keepNext/>
      </w:pPr>
      <w:r>
        <w:t>Section 3 - Statutory Officer Clearance</w:t>
      </w:r>
    </w:p>
    <w:p w14:paraId="1179C7BB" w14:textId="186A7F15" w:rsidR="007D1C96" w:rsidRPr="00C817CB" w:rsidRDefault="001C2C85" w:rsidP="007D1C96">
      <w:pPr>
        <w:keepNext/>
        <w:rPr>
          <w:rFonts w:ascii="Arial Black" w:hAnsi="Arial Black" w:cs="Arial"/>
          <w:color w:val="0000FF"/>
          <w:szCs w:val="24"/>
        </w:rPr>
      </w:pPr>
      <w:r>
        <w:rPr>
          <w:rFonts w:ascii="Arial Black" w:hAnsi="Arial Black"/>
          <w:color w:val="0000FF"/>
          <w:szCs w:val="24"/>
        </w:rPr>
        <w:t>Not applicable – for information only</w:t>
      </w:r>
    </w:p>
    <w:p w14:paraId="1179C7BC" w14:textId="77777777"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14:paraId="1179C7C3" w14:textId="77777777">
        <w:tc>
          <w:tcPr>
            <w:tcW w:w="2791" w:type="pct"/>
            <w:tcBorders>
              <w:bottom w:val="nil"/>
              <w:right w:val="nil"/>
            </w:tcBorders>
          </w:tcPr>
          <w:p w14:paraId="1179C7BD" w14:textId="77777777" w:rsidR="005441BD" w:rsidRDefault="005441BD">
            <w:pPr>
              <w:pStyle w:val="Infotext"/>
            </w:pPr>
          </w:p>
          <w:p w14:paraId="1179C7BE" w14:textId="77777777" w:rsidR="005441BD" w:rsidRDefault="005441BD">
            <w:pPr>
              <w:pStyle w:val="Infotext"/>
            </w:pPr>
          </w:p>
        </w:tc>
        <w:tc>
          <w:tcPr>
            <w:tcW w:w="138" w:type="pct"/>
            <w:tcBorders>
              <w:left w:val="nil"/>
              <w:right w:val="nil"/>
            </w:tcBorders>
          </w:tcPr>
          <w:p w14:paraId="1179C7BF" w14:textId="77777777" w:rsidR="005441BD" w:rsidRDefault="005441BD">
            <w:pPr>
              <w:pStyle w:val="Infotext"/>
            </w:pPr>
          </w:p>
        </w:tc>
        <w:tc>
          <w:tcPr>
            <w:tcW w:w="138" w:type="pct"/>
            <w:tcBorders>
              <w:left w:val="nil"/>
              <w:bottom w:val="nil"/>
              <w:right w:val="nil"/>
            </w:tcBorders>
          </w:tcPr>
          <w:p w14:paraId="1179C7C0" w14:textId="77777777" w:rsidR="005441BD" w:rsidRDefault="005441BD">
            <w:pPr>
              <w:pStyle w:val="Infotext"/>
            </w:pPr>
          </w:p>
        </w:tc>
        <w:tc>
          <w:tcPr>
            <w:tcW w:w="1932" w:type="pct"/>
            <w:tcBorders>
              <w:left w:val="nil"/>
              <w:bottom w:val="nil"/>
            </w:tcBorders>
          </w:tcPr>
          <w:p w14:paraId="1179C7C1" w14:textId="77777777" w:rsidR="005441BD" w:rsidRDefault="005441BD">
            <w:pPr>
              <w:pStyle w:val="Infotext"/>
            </w:pPr>
          </w:p>
          <w:p w14:paraId="1179C7C2" w14:textId="77777777" w:rsidR="005441BD" w:rsidRDefault="005441BD">
            <w:pPr>
              <w:pStyle w:val="Infotext"/>
            </w:pPr>
            <w:r>
              <w:t>on behalf of the*</w:t>
            </w:r>
          </w:p>
        </w:tc>
      </w:tr>
      <w:tr w:rsidR="005441BD" w14:paraId="1179C7C8" w14:textId="77777777">
        <w:tc>
          <w:tcPr>
            <w:tcW w:w="2791" w:type="pct"/>
            <w:tcBorders>
              <w:top w:val="nil"/>
              <w:bottom w:val="nil"/>
            </w:tcBorders>
          </w:tcPr>
          <w:p w14:paraId="1179C7C4" w14:textId="318DD20E" w:rsidR="005441BD" w:rsidRDefault="005441BD" w:rsidP="001C2C85">
            <w:pPr>
              <w:pStyle w:val="Infotext"/>
            </w:pPr>
            <w:r>
              <w:t>Name:</w:t>
            </w:r>
            <w:r w:rsidR="00B767CF">
              <w:t xml:space="preserve">  </w:t>
            </w:r>
            <w:r w:rsidR="007108FD">
              <w:t>Jo Frost</w:t>
            </w:r>
          </w:p>
        </w:tc>
        <w:tc>
          <w:tcPr>
            <w:tcW w:w="138" w:type="pct"/>
            <w:tcBorders>
              <w:bottom w:val="single" w:sz="4" w:space="0" w:color="auto"/>
            </w:tcBorders>
          </w:tcPr>
          <w:p w14:paraId="1179C7C5" w14:textId="28C02819" w:rsidR="005441BD" w:rsidRDefault="007108FD">
            <w:pPr>
              <w:pStyle w:val="Infotext"/>
            </w:pPr>
            <w:r>
              <w:t>x</w:t>
            </w:r>
          </w:p>
        </w:tc>
        <w:tc>
          <w:tcPr>
            <w:tcW w:w="138" w:type="pct"/>
            <w:tcBorders>
              <w:top w:val="nil"/>
              <w:bottom w:val="nil"/>
              <w:right w:val="nil"/>
            </w:tcBorders>
          </w:tcPr>
          <w:p w14:paraId="1179C7C6" w14:textId="77777777" w:rsidR="005441BD" w:rsidRDefault="005441BD">
            <w:pPr>
              <w:pStyle w:val="Infotext"/>
            </w:pPr>
          </w:p>
        </w:tc>
        <w:tc>
          <w:tcPr>
            <w:tcW w:w="1932" w:type="pct"/>
            <w:tcBorders>
              <w:top w:val="nil"/>
              <w:left w:val="nil"/>
              <w:bottom w:val="nil"/>
            </w:tcBorders>
          </w:tcPr>
          <w:p w14:paraId="1179C7C7" w14:textId="77777777" w:rsidR="005441BD" w:rsidRDefault="005441BD">
            <w:pPr>
              <w:pStyle w:val="Infotext"/>
            </w:pPr>
            <w:r>
              <w:t>Chief Financial Officer</w:t>
            </w:r>
          </w:p>
        </w:tc>
      </w:tr>
      <w:tr w:rsidR="005441BD" w14:paraId="1179C7CE" w14:textId="77777777">
        <w:tc>
          <w:tcPr>
            <w:tcW w:w="2791" w:type="pct"/>
            <w:tcBorders>
              <w:top w:val="nil"/>
              <w:right w:val="nil"/>
            </w:tcBorders>
          </w:tcPr>
          <w:p w14:paraId="1179C7C9" w14:textId="77777777" w:rsidR="005441BD" w:rsidRDefault="005441BD">
            <w:pPr>
              <w:pStyle w:val="Infotext"/>
            </w:pPr>
            <w:r>
              <w:t xml:space="preserve"> </w:t>
            </w:r>
          </w:p>
          <w:p w14:paraId="1179C7CA" w14:textId="0D1C86CA" w:rsidR="005441BD" w:rsidRDefault="005441BD" w:rsidP="00F6694D">
            <w:pPr>
              <w:pStyle w:val="Infotext"/>
            </w:pPr>
            <w:r>
              <w:t xml:space="preserve">Date: </w:t>
            </w:r>
            <w:r w:rsidR="0080134B" w:rsidRPr="001C2C85">
              <w:t>_</w:t>
            </w:r>
            <w:r w:rsidR="009F3DE2">
              <w:t>24/09/2020</w:t>
            </w:r>
            <w:r w:rsidR="0080134B" w:rsidRPr="001C2C85">
              <w:t>/</w:t>
            </w:r>
            <w:r w:rsidR="00F6694D" w:rsidRPr="001C2C85">
              <w:t>__</w:t>
            </w:r>
          </w:p>
        </w:tc>
        <w:tc>
          <w:tcPr>
            <w:tcW w:w="138" w:type="pct"/>
            <w:tcBorders>
              <w:left w:val="nil"/>
              <w:bottom w:val="single" w:sz="4" w:space="0" w:color="auto"/>
              <w:right w:val="nil"/>
            </w:tcBorders>
          </w:tcPr>
          <w:p w14:paraId="1179C7CB" w14:textId="77777777" w:rsidR="005441BD" w:rsidRDefault="005441BD">
            <w:pPr>
              <w:pStyle w:val="Infotext"/>
            </w:pPr>
          </w:p>
        </w:tc>
        <w:tc>
          <w:tcPr>
            <w:tcW w:w="138" w:type="pct"/>
            <w:tcBorders>
              <w:top w:val="nil"/>
              <w:left w:val="nil"/>
              <w:right w:val="nil"/>
            </w:tcBorders>
          </w:tcPr>
          <w:p w14:paraId="1179C7CC" w14:textId="77777777" w:rsidR="005441BD" w:rsidRDefault="005441BD">
            <w:pPr>
              <w:pStyle w:val="Infotext"/>
            </w:pPr>
          </w:p>
        </w:tc>
        <w:tc>
          <w:tcPr>
            <w:tcW w:w="1932" w:type="pct"/>
            <w:tcBorders>
              <w:top w:val="nil"/>
              <w:left w:val="nil"/>
            </w:tcBorders>
          </w:tcPr>
          <w:p w14:paraId="1179C7CD" w14:textId="77777777" w:rsidR="005441BD" w:rsidRDefault="005441BD">
            <w:pPr>
              <w:pStyle w:val="Infotext"/>
            </w:pPr>
          </w:p>
        </w:tc>
      </w:tr>
      <w:tr w:rsidR="005441BD" w14:paraId="1179C7D5" w14:textId="77777777">
        <w:tc>
          <w:tcPr>
            <w:tcW w:w="2791" w:type="pct"/>
            <w:tcBorders>
              <w:bottom w:val="nil"/>
              <w:right w:val="nil"/>
            </w:tcBorders>
          </w:tcPr>
          <w:p w14:paraId="1179C7CF" w14:textId="77777777" w:rsidR="005441BD" w:rsidRDefault="005441BD">
            <w:pPr>
              <w:pStyle w:val="Infotext"/>
            </w:pPr>
          </w:p>
          <w:p w14:paraId="1179C7D0" w14:textId="77777777" w:rsidR="005441BD" w:rsidRDefault="005441BD">
            <w:pPr>
              <w:pStyle w:val="Infotext"/>
            </w:pPr>
          </w:p>
        </w:tc>
        <w:tc>
          <w:tcPr>
            <w:tcW w:w="138" w:type="pct"/>
            <w:tcBorders>
              <w:left w:val="nil"/>
              <w:right w:val="nil"/>
            </w:tcBorders>
          </w:tcPr>
          <w:p w14:paraId="1179C7D1" w14:textId="77777777" w:rsidR="005441BD" w:rsidRDefault="005441BD">
            <w:pPr>
              <w:pStyle w:val="Infotext"/>
            </w:pPr>
          </w:p>
        </w:tc>
        <w:tc>
          <w:tcPr>
            <w:tcW w:w="138" w:type="pct"/>
            <w:tcBorders>
              <w:left w:val="nil"/>
              <w:bottom w:val="nil"/>
              <w:right w:val="nil"/>
            </w:tcBorders>
          </w:tcPr>
          <w:p w14:paraId="1179C7D2" w14:textId="77777777" w:rsidR="005441BD" w:rsidRDefault="005441BD">
            <w:pPr>
              <w:pStyle w:val="Infotext"/>
            </w:pPr>
          </w:p>
        </w:tc>
        <w:tc>
          <w:tcPr>
            <w:tcW w:w="1932" w:type="pct"/>
            <w:tcBorders>
              <w:left w:val="nil"/>
              <w:bottom w:val="nil"/>
            </w:tcBorders>
          </w:tcPr>
          <w:p w14:paraId="1179C7D3" w14:textId="77777777" w:rsidR="005441BD" w:rsidRDefault="005441BD">
            <w:pPr>
              <w:pStyle w:val="Infotext"/>
            </w:pPr>
          </w:p>
          <w:p w14:paraId="1179C7D4" w14:textId="77777777" w:rsidR="005441BD" w:rsidRDefault="005441BD">
            <w:pPr>
              <w:pStyle w:val="Infotext"/>
            </w:pPr>
            <w:r>
              <w:t>on behalf of the*</w:t>
            </w:r>
          </w:p>
        </w:tc>
      </w:tr>
      <w:tr w:rsidR="005441BD" w14:paraId="1179C7DA" w14:textId="77777777">
        <w:tc>
          <w:tcPr>
            <w:tcW w:w="2791" w:type="pct"/>
            <w:tcBorders>
              <w:top w:val="nil"/>
              <w:bottom w:val="nil"/>
            </w:tcBorders>
          </w:tcPr>
          <w:p w14:paraId="1179C7D6" w14:textId="77777777" w:rsidR="005441BD" w:rsidRDefault="005441BD" w:rsidP="00B767CF">
            <w:pPr>
              <w:pStyle w:val="Infotext"/>
            </w:pPr>
            <w:r>
              <w:t xml:space="preserve">Name: </w:t>
            </w:r>
            <w:r w:rsidR="00B767CF">
              <w:t xml:space="preserve"> </w:t>
            </w:r>
          </w:p>
        </w:tc>
        <w:tc>
          <w:tcPr>
            <w:tcW w:w="138" w:type="pct"/>
            <w:tcBorders>
              <w:bottom w:val="single" w:sz="4" w:space="0" w:color="auto"/>
            </w:tcBorders>
          </w:tcPr>
          <w:p w14:paraId="1179C7D7" w14:textId="77777777" w:rsidR="005441BD" w:rsidRDefault="005441BD">
            <w:pPr>
              <w:pStyle w:val="Infotext"/>
            </w:pPr>
          </w:p>
        </w:tc>
        <w:tc>
          <w:tcPr>
            <w:tcW w:w="138" w:type="pct"/>
            <w:tcBorders>
              <w:top w:val="nil"/>
              <w:bottom w:val="nil"/>
              <w:right w:val="nil"/>
            </w:tcBorders>
          </w:tcPr>
          <w:p w14:paraId="1179C7D8" w14:textId="77777777" w:rsidR="005441BD" w:rsidRDefault="005441BD">
            <w:pPr>
              <w:pStyle w:val="Infotext"/>
            </w:pPr>
          </w:p>
        </w:tc>
        <w:tc>
          <w:tcPr>
            <w:tcW w:w="1932" w:type="pct"/>
            <w:tcBorders>
              <w:top w:val="nil"/>
              <w:left w:val="nil"/>
              <w:bottom w:val="nil"/>
            </w:tcBorders>
          </w:tcPr>
          <w:p w14:paraId="1179C7D9" w14:textId="77777777" w:rsidR="005441BD" w:rsidRDefault="005441BD">
            <w:pPr>
              <w:pStyle w:val="Infotext"/>
            </w:pPr>
            <w:r>
              <w:t>Monitoring Officer</w:t>
            </w:r>
          </w:p>
        </w:tc>
      </w:tr>
      <w:tr w:rsidR="005441BD" w14:paraId="1179C7E1" w14:textId="77777777">
        <w:tc>
          <w:tcPr>
            <w:tcW w:w="2791" w:type="pct"/>
            <w:tcBorders>
              <w:top w:val="nil"/>
              <w:right w:val="nil"/>
            </w:tcBorders>
          </w:tcPr>
          <w:p w14:paraId="1179C7DB" w14:textId="77777777" w:rsidR="005441BD" w:rsidRDefault="005441BD">
            <w:pPr>
              <w:pStyle w:val="Infotext"/>
            </w:pPr>
          </w:p>
          <w:p w14:paraId="1179C7DC" w14:textId="77777777" w:rsidR="005441BD" w:rsidRDefault="005441BD" w:rsidP="00B767CF">
            <w:pPr>
              <w:pStyle w:val="Infotext"/>
            </w:pPr>
            <w:r>
              <w:t xml:space="preserve">Date: </w:t>
            </w:r>
            <w:r w:rsidR="00B767CF">
              <w:t xml:space="preserve"> </w:t>
            </w:r>
          </w:p>
        </w:tc>
        <w:tc>
          <w:tcPr>
            <w:tcW w:w="138" w:type="pct"/>
            <w:tcBorders>
              <w:left w:val="nil"/>
              <w:right w:val="nil"/>
            </w:tcBorders>
          </w:tcPr>
          <w:p w14:paraId="1179C7DD" w14:textId="77777777" w:rsidR="005441BD" w:rsidRDefault="005441BD">
            <w:pPr>
              <w:pStyle w:val="Infotext"/>
            </w:pPr>
          </w:p>
        </w:tc>
        <w:tc>
          <w:tcPr>
            <w:tcW w:w="138" w:type="pct"/>
            <w:tcBorders>
              <w:top w:val="nil"/>
              <w:left w:val="nil"/>
              <w:right w:val="nil"/>
            </w:tcBorders>
          </w:tcPr>
          <w:p w14:paraId="1179C7DE" w14:textId="77777777" w:rsidR="005441BD" w:rsidRDefault="005441BD">
            <w:pPr>
              <w:pStyle w:val="Infotext"/>
            </w:pPr>
          </w:p>
        </w:tc>
        <w:tc>
          <w:tcPr>
            <w:tcW w:w="1932" w:type="pct"/>
            <w:tcBorders>
              <w:top w:val="nil"/>
              <w:left w:val="nil"/>
            </w:tcBorders>
          </w:tcPr>
          <w:p w14:paraId="1179C7DF" w14:textId="77777777" w:rsidR="005441BD" w:rsidRDefault="005441BD">
            <w:pPr>
              <w:pStyle w:val="Infotext"/>
            </w:pPr>
          </w:p>
          <w:p w14:paraId="1179C7E0" w14:textId="77777777" w:rsidR="005441BD" w:rsidRDefault="005441BD">
            <w:pPr>
              <w:pStyle w:val="Infotext"/>
            </w:pPr>
          </w:p>
        </w:tc>
      </w:tr>
    </w:tbl>
    <w:p w14:paraId="1179C7E2" w14:textId="77777777" w:rsidR="005441BD" w:rsidRDefault="005441BD" w:rsidP="00FC6000">
      <w:pPr>
        <w:ind w:left="187" w:hanging="187"/>
        <w:jc w:val="both"/>
        <w:rPr>
          <w:rFonts w:cs="Arial"/>
        </w:rPr>
      </w:pPr>
      <w:r>
        <w:rPr>
          <w:rFonts w:cs="Arial"/>
        </w:rPr>
        <w:t>*</w:t>
      </w:r>
      <w:r w:rsidR="00953767">
        <w:rPr>
          <w:rFonts w:cs="Arial"/>
        </w:rPr>
        <w:t xml:space="preserve"> </w:t>
      </w:r>
      <w:r>
        <w:rPr>
          <w:rFonts w:cs="Arial"/>
        </w:rPr>
        <w:t xml:space="preserve">Delete the words “on behalf of the” if the report is cleared directly by </w:t>
      </w:r>
      <w:r w:rsidR="00FC6000" w:rsidRPr="00BB5506">
        <w:rPr>
          <w:rFonts w:cs="Arial"/>
        </w:rPr>
        <w:t>the Chief Financial Officer / Monitoring Officer.</w:t>
      </w:r>
    </w:p>
    <w:p w14:paraId="1179C7E3" w14:textId="77777777" w:rsidR="005441BD" w:rsidRDefault="005441BD"/>
    <w:p w14:paraId="1179C7E4" w14:textId="77777777" w:rsidR="002D7BE3" w:rsidRDefault="002D7B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83"/>
        <w:gridCol w:w="234"/>
        <w:gridCol w:w="3570"/>
      </w:tblGrid>
      <w:tr w:rsidR="002D7BE3" w14:paraId="1179C7EB" w14:textId="77777777" w:rsidTr="00DF4690">
        <w:tc>
          <w:tcPr>
            <w:tcW w:w="4752" w:type="dxa"/>
            <w:tcBorders>
              <w:bottom w:val="nil"/>
              <w:right w:val="nil"/>
            </w:tcBorders>
          </w:tcPr>
          <w:p w14:paraId="1179C7E5" w14:textId="77777777" w:rsidR="002D7BE3" w:rsidRDefault="002D7BE3" w:rsidP="00DF4690">
            <w:pPr>
              <w:pStyle w:val="Infotext"/>
            </w:pPr>
          </w:p>
          <w:p w14:paraId="1179C7E6" w14:textId="77777777" w:rsidR="002D7BE3" w:rsidRDefault="002D7BE3" w:rsidP="00DF4690">
            <w:pPr>
              <w:pStyle w:val="Infotext"/>
            </w:pPr>
          </w:p>
        </w:tc>
        <w:tc>
          <w:tcPr>
            <w:tcW w:w="387" w:type="dxa"/>
            <w:tcBorders>
              <w:left w:val="nil"/>
              <w:right w:val="nil"/>
            </w:tcBorders>
          </w:tcPr>
          <w:p w14:paraId="1179C7E7" w14:textId="77777777" w:rsidR="002D7BE3" w:rsidRDefault="002D7BE3" w:rsidP="00DF4690">
            <w:pPr>
              <w:pStyle w:val="Infotext"/>
            </w:pPr>
          </w:p>
        </w:tc>
        <w:tc>
          <w:tcPr>
            <w:tcW w:w="236" w:type="dxa"/>
            <w:tcBorders>
              <w:left w:val="nil"/>
              <w:bottom w:val="nil"/>
              <w:right w:val="nil"/>
            </w:tcBorders>
          </w:tcPr>
          <w:p w14:paraId="1179C7E8" w14:textId="77777777" w:rsidR="002D7BE3" w:rsidRDefault="002D7BE3" w:rsidP="00DF4690">
            <w:pPr>
              <w:pStyle w:val="Infotext"/>
            </w:pPr>
          </w:p>
        </w:tc>
        <w:tc>
          <w:tcPr>
            <w:tcW w:w="3890" w:type="dxa"/>
            <w:tcBorders>
              <w:left w:val="nil"/>
              <w:bottom w:val="nil"/>
            </w:tcBorders>
          </w:tcPr>
          <w:p w14:paraId="1179C7E9" w14:textId="77777777" w:rsidR="002D7BE3" w:rsidRDefault="002D7BE3" w:rsidP="00DF4690">
            <w:pPr>
              <w:pStyle w:val="Infotext"/>
            </w:pPr>
          </w:p>
          <w:p w14:paraId="1179C7EA" w14:textId="77777777" w:rsidR="002D7BE3" w:rsidRDefault="002D7BE3" w:rsidP="00DF4690">
            <w:pPr>
              <w:pStyle w:val="Infotext"/>
            </w:pPr>
          </w:p>
        </w:tc>
      </w:tr>
      <w:tr w:rsidR="002D7BE3" w14:paraId="1179C7F0" w14:textId="77777777" w:rsidTr="00DF4690">
        <w:tc>
          <w:tcPr>
            <w:tcW w:w="4752" w:type="dxa"/>
            <w:tcBorders>
              <w:top w:val="nil"/>
              <w:bottom w:val="nil"/>
            </w:tcBorders>
          </w:tcPr>
          <w:p w14:paraId="1179C7EC" w14:textId="761A0093" w:rsidR="002D7BE3" w:rsidRDefault="002D7BE3" w:rsidP="00B767CF">
            <w:pPr>
              <w:pStyle w:val="Infotext"/>
            </w:pPr>
            <w:r>
              <w:t>Name:</w:t>
            </w:r>
            <w:r w:rsidR="00B767CF">
              <w:t xml:space="preserve">  </w:t>
            </w:r>
            <w:r w:rsidR="00913CB0">
              <w:t>Paul Hewitt</w:t>
            </w:r>
          </w:p>
        </w:tc>
        <w:tc>
          <w:tcPr>
            <w:tcW w:w="387" w:type="dxa"/>
            <w:tcBorders>
              <w:bottom w:val="single" w:sz="4" w:space="0" w:color="auto"/>
            </w:tcBorders>
          </w:tcPr>
          <w:p w14:paraId="1179C7ED" w14:textId="1A6BBDF0" w:rsidR="002D7BE3" w:rsidRDefault="009F3DE2" w:rsidP="00DF4690">
            <w:pPr>
              <w:pStyle w:val="Infotext"/>
            </w:pPr>
            <w:r>
              <w:t>x</w:t>
            </w:r>
          </w:p>
        </w:tc>
        <w:tc>
          <w:tcPr>
            <w:tcW w:w="236" w:type="dxa"/>
            <w:tcBorders>
              <w:top w:val="nil"/>
              <w:bottom w:val="nil"/>
              <w:right w:val="nil"/>
            </w:tcBorders>
          </w:tcPr>
          <w:p w14:paraId="1179C7EE" w14:textId="77777777" w:rsidR="002D7BE3" w:rsidRDefault="002D7BE3" w:rsidP="00DF4690">
            <w:pPr>
              <w:pStyle w:val="Infotext"/>
            </w:pPr>
          </w:p>
        </w:tc>
        <w:tc>
          <w:tcPr>
            <w:tcW w:w="3890" w:type="dxa"/>
            <w:tcBorders>
              <w:top w:val="nil"/>
              <w:left w:val="nil"/>
              <w:bottom w:val="nil"/>
            </w:tcBorders>
          </w:tcPr>
          <w:p w14:paraId="1179C7EF" w14:textId="77777777" w:rsidR="002D7BE3" w:rsidRDefault="002D7BE3" w:rsidP="00DF4690">
            <w:pPr>
              <w:pStyle w:val="Infotext"/>
            </w:pPr>
            <w:r>
              <w:t>Corporate Director</w:t>
            </w:r>
          </w:p>
        </w:tc>
      </w:tr>
      <w:tr w:rsidR="002D7BE3" w14:paraId="1179C7F6" w14:textId="77777777" w:rsidTr="00DF4690">
        <w:tc>
          <w:tcPr>
            <w:tcW w:w="4752" w:type="dxa"/>
            <w:tcBorders>
              <w:top w:val="nil"/>
              <w:right w:val="nil"/>
            </w:tcBorders>
          </w:tcPr>
          <w:p w14:paraId="1179C7F1" w14:textId="77777777" w:rsidR="002D7BE3" w:rsidRDefault="002D7BE3" w:rsidP="00DF4690">
            <w:pPr>
              <w:pStyle w:val="Infotext"/>
            </w:pPr>
            <w:r>
              <w:t xml:space="preserve"> </w:t>
            </w:r>
          </w:p>
          <w:p w14:paraId="1179C7F2" w14:textId="5BF2AC70" w:rsidR="002D7BE3" w:rsidRDefault="002D7BE3" w:rsidP="00B767CF">
            <w:pPr>
              <w:pStyle w:val="Infotext"/>
            </w:pPr>
            <w:r>
              <w:t xml:space="preserve">Date: </w:t>
            </w:r>
            <w:r w:rsidR="00B767CF">
              <w:t xml:space="preserve"> </w:t>
            </w:r>
            <w:r w:rsidR="005A76AD">
              <w:t>18.09.2020</w:t>
            </w:r>
          </w:p>
        </w:tc>
        <w:tc>
          <w:tcPr>
            <w:tcW w:w="387" w:type="dxa"/>
            <w:tcBorders>
              <w:left w:val="nil"/>
              <w:bottom w:val="single" w:sz="4" w:space="0" w:color="auto"/>
              <w:right w:val="nil"/>
            </w:tcBorders>
          </w:tcPr>
          <w:p w14:paraId="1179C7F3" w14:textId="77777777" w:rsidR="002D7BE3" w:rsidRDefault="002D7BE3" w:rsidP="00DF4690">
            <w:pPr>
              <w:pStyle w:val="Infotext"/>
            </w:pPr>
          </w:p>
        </w:tc>
        <w:tc>
          <w:tcPr>
            <w:tcW w:w="236" w:type="dxa"/>
            <w:tcBorders>
              <w:top w:val="nil"/>
              <w:left w:val="nil"/>
              <w:right w:val="nil"/>
            </w:tcBorders>
          </w:tcPr>
          <w:p w14:paraId="1179C7F4" w14:textId="77777777" w:rsidR="002D7BE3" w:rsidRDefault="002D7BE3" w:rsidP="00DF4690">
            <w:pPr>
              <w:pStyle w:val="Infotext"/>
            </w:pPr>
          </w:p>
        </w:tc>
        <w:tc>
          <w:tcPr>
            <w:tcW w:w="3890" w:type="dxa"/>
            <w:tcBorders>
              <w:top w:val="nil"/>
              <w:left w:val="nil"/>
            </w:tcBorders>
          </w:tcPr>
          <w:p w14:paraId="1179C7F5" w14:textId="77777777" w:rsidR="002D7BE3" w:rsidRDefault="002D7BE3" w:rsidP="00DF4690">
            <w:pPr>
              <w:pStyle w:val="Infotext"/>
            </w:pPr>
          </w:p>
        </w:tc>
      </w:tr>
    </w:tbl>
    <w:p w14:paraId="1179C7F7" w14:textId="77777777" w:rsidR="003721C8" w:rsidRDefault="003721C8"/>
    <w:p w14:paraId="1179C7F8" w14:textId="77777777" w:rsidR="002D7BE3" w:rsidRDefault="002D7BE3"/>
    <w:p w14:paraId="1179C7F9" w14:textId="77777777"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14:paraId="1179C800" w14:textId="77777777">
        <w:trPr>
          <w:trHeight w:val="965"/>
        </w:trPr>
        <w:tc>
          <w:tcPr>
            <w:tcW w:w="3025" w:type="pct"/>
            <w:tcBorders>
              <w:right w:val="nil"/>
            </w:tcBorders>
          </w:tcPr>
          <w:p w14:paraId="1179C7FA" w14:textId="77777777" w:rsidR="0081262D" w:rsidRPr="002D7BE3" w:rsidRDefault="002D7BE3" w:rsidP="00AD687C">
            <w:pPr>
              <w:pStyle w:val="Infotext"/>
              <w:rPr>
                <w:rFonts w:ascii="Arial Black" w:hAnsi="Arial Black"/>
                <w:color w:val="FF0000"/>
              </w:rPr>
            </w:pPr>
            <w:r w:rsidRPr="002D7BE3">
              <w:rPr>
                <w:rFonts w:ascii="Arial Black" w:hAnsi="Arial Black"/>
                <w:color w:val="FF0000"/>
              </w:rPr>
              <w:t>MANDATORY</w:t>
            </w:r>
          </w:p>
          <w:p w14:paraId="1179C7FB" w14:textId="77777777" w:rsidR="0081262D" w:rsidRDefault="0081262D" w:rsidP="00AD687C">
            <w:pPr>
              <w:pStyle w:val="Infotext"/>
              <w:rPr>
                <w:rFonts w:ascii="Arial Black" w:hAnsi="Arial Black"/>
              </w:rPr>
            </w:pPr>
            <w:r>
              <w:rPr>
                <w:rFonts w:ascii="Arial Black" w:hAnsi="Arial Black"/>
              </w:rPr>
              <w:t>Ward Councillors notified:</w:t>
            </w:r>
          </w:p>
          <w:p w14:paraId="1179C7FC" w14:textId="77777777" w:rsidR="0081262D" w:rsidRDefault="0081262D" w:rsidP="00AD687C">
            <w:pPr>
              <w:pStyle w:val="Infotext"/>
            </w:pPr>
          </w:p>
        </w:tc>
        <w:tc>
          <w:tcPr>
            <w:tcW w:w="1975" w:type="pct"/>
            <w:tcBorders>
              <w:left w:val="nil"/>
            </w:tcBorders>
          </w:tcPr>
          <w:p w14:paraId="1179C7FD" w14:textId="77777777" w:rsidR="0081262D" w:rsidRDefault="0081262D" w:rsidP="00AD687C">
            <w:pPr>
              <w:pStyle w:val="Infotext"/>
            </w:pPr>
          </w:p>
          <w:p w14:paraId="1179C7FE" w14:textId="77777777" w:rsidR="00EC6B23" w:rsidRPr="004A4141" w:rsidRDefault="00EC6B23" w:rsidP="00EC6B23">
            <w:pPr>
              <w:pStyle w:val="Infotext"/>
              <w:spacing w:before="120"/>
              <w:rPr>
                <w:b/>
              </w:rPr>
            </w:pPr>
            <w:r w:rsidRPr="004A4141">
              <w:rPr>
                <w:b/>
              </w:rPr>
              <w:t xml:space="preserve">NO, this is an information report only </w:t>
            </w:r>
            <w:r w:rsidRPr="004A4141">
              <w:rPr>
                <w:i/>
                <w:sz w:val="24"/>
                <w:szCs w:val="24"/>
              </w:rPr>
              <w:t xml:space="preserve"> </w:t>
            </w:r>
          </w:p>
          <w:p w14:paraId="1179C7FF" w14:textId="77777777" w:rsidR="0081262D" w:rsidRPr="003D78F6" w:rsidRDefault="0081262D" w:rsidP="00AD687C">
            <w:pPr>
              <w:pStyle w:val="Infotext"/>
              <w:ind w:left="173"/>
              <w:rPr>
                <w:i/>
                <w:sz w:val="24"/>
                <w:szCs w:val="24"/>
              </w:rPr>
            </w:pPr>
          </w:p>
        </w:tc>
      </w:tr>
      <w:tr w:rsidR="00026E61" w:rsidRPr="00303FD6" w14:paraId="1179C80A" w14:textId="77777777">
        <w:trPr>
          <w:trHeight w:val="965"/>
        </w:trPr>
        <w:tc>
          <w:tcPr>
            <w:tcW w:w="3025" w:type="pct"/>
            <w:tcBorders>
              <w:top w:val="single" w:sz="4" w:space="0" w:color="auto"/>
              <w:left w:val="single" w:sz="4" w:space="0" w:color="auto"/>
              <w:bottom w:val="single" w:sz="4" w:space="0" w:color="auto"/>
              <w:right w:val="nil"/>
            </w:tcBorders>
          </w:tcPr>
          <w:p w14:paraId="1179C801" w14:textId="77777777" w:rsidR="00026E61" w:rsidRPr="00BB5506" w:rsidRDefault="00026E61" w:rsidP="00E71FD8">
            <w:pPr>
              <w:pStyle w:val="Infotext"/>
              <w:rPr>
                <w:rFonts w:ascii="Arial Black" w:hAnsi="Arial Black"/>
              </w:rPr>
            </w:pPr>
          </w:p>
          <w:p w14:paraId="1179C802" w14:textId="77777777"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1179C803" w14:textId="77777777" w:rsidR="00026E61" w:rsidRPr="00202D79" w:rsidRDefault="00026E61" w:rsidP="00E71FD8">
            <w:pPr>
              <w:pStyle w:val="Infotext"/>
              <w:rPr>
                <w:rFonts w:ascii="Arial Black" w:hAnsi="Arial Black"/>
              </w:rPr>
            </w:pPr>
          </w:p>
          <w:p w14:paraId="1179C804" w14:textId="77777777" w:rsidR="00026E61" w:rsidRPr="00BB5506"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1179C805" w14:textId="77777777" w:rsidR="00026E61" w:rsidRPr="00BB5506" w:rsidRDefault="00026E61" w:rsidP="00E71FD8">
            <w:pPr>
              <w:pStyle w:val="Infotext"/>
            </w:pPr>
          </w:p>
          <w:p w14:paraId="1179C806" w14:textId="77777777" w:rsidR="00026E61" w:rsidRPr="00FC6000" w:rsidRDefault="00EC6B23" w:rsidP="00E71FD8">
            <w:pPr>
              <w:pStyle w:val="Infotext"/>
              <w:rPr>
                <w:i/>
              </w:rPr>
            </w:pPr>
            <w:r>
              <w:rPr>
                <w:b/>
              </w:rPr>
              <w:t>NO</w:t>
            </w:r>
          </w:p>
          <w:p w14:paraId="1179C807" w14:textId="77777777" w:rsidR="00026E61" w:rsidRPr="00BB5506" w:rsidRDefault="00026E61" w:rsidP="00E71FD8">
            <w:pPr>
              <w:pStyle w:val="Infotext"/>
            </w:pPr>
          </w:p>
          <w:p w14:paraId="1179C808" w14:textId="77777777" w:rsidR="00EC6B23" w:rsidRPr="004A4141" w:rsidRDefault="00EC6B23" w:rsidP="00EC6B23">
            <w:pPr>
              <w:pStyle w:val="Infotext"/>
            </w:pPr>
            <w:r w:rsidRPr="004A4141">
              <w:t>N/A information report only</w:t>
            </w:r>
          </w:p>
          <w:p w14:paraId="1179C809" w14:textId="77777777" w:rsidR="00026E61" w:rsidRPr="00BB5506" w:rsidRDefault="00026E61" w:rsidP="00E71FD8">
            <w:pPr>
              <w:pStyle w:val="Infotext"/>
            </w:pPr>
          </w:p>
        </w:tc>
      </w:tr>
    </w:tbl>
    <w:p w14:paraId="1179C80B" w14:textId="77777777" w:rsidR="0081262D" w:rsidRDefault="0081262D"/>
    <w:p w14:paraId="1179C80C" w14:textId="77777777" w:rsidR="005441BD" w:rsidRDefault="005441BD" w:rsidP="000C31CE">
      <w:pPr>
        <w:pStyle w:val="Heading1"/>
        <w:keepNext/>
      </w:pPr>
      <w:r>
        <w:t xml:space="preserve">Section </w:t>
      </w:r>
      <w:r w:rsidR="00B8374D">
        <w:t>4</w:t>
      </w:r>
      <w:r>
        <w:t xml:space="preserve"> - Contact Details and Background Papers</w:t>
      </w:r>
    </w:p>
    <w:p w14:paraId="1179C80D" w14:textId="77777777" w:rsidR="005441BD" w:rsidRDefault="005441BD" w:rsidP="000C31CE">
      <w:pPr>
        <w:keepNext/>
        <w:rPr>
          <w:rFonts w:cs="Arial"/>
        </w:rPr>
      </w:pPr>
    </w:p>
    <w:p w14:paraId="1179C80E" w14:textId="77777777" w:rsidR="005441BD" w:rsidRDefault="005441BD" w:rsidP="000C31CE">
      <w:pPr>
        <w:keepNext/>
      </w:pPr>
    </w:p>
    <w:p w14:paraId="1179C80F" w14:textId="77777777" w:rsidR="00EC6B23" w:rsidRDefault="005441BD">
      <w:pPr>
        <w:pStyle w:val="Infotext"/>
      </w:pPr>
      <w:r w:rsidRPr="00EE7076">
        <w:rPr>
          <w:b/>
        </w:rPr>
        <w:t>Contact:</w:t>
      </w:r>
      <w:r>
        <w:t xml:space="preserve">  </w:t>
      </w:r>
    </w:p>
    <w:p w14:paraId="1179C810" w14:textId="77777777" w:rsidR="00EC6B23" w:rsidRDefault="00EC6B23">
      <w:pPr>
        <w:pStyle w:val="Info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tblGrid>
      <w:tr w:rsidR="00913CB0" w:rsidRPr="004A4141" w14:paraId="1179C819" w14:textId="77777777" w:rsidTr="008D6DF0">
        <w:tc>
          <w:tcPr>
            <w:tcW w:w="4262" w:type="dxa"/>
            <w:shd w:val="clear" w:color="auto" w:fill="auto"/>
          </w:tcPr>
          <w:p w14:paraId="49E51FB5" w14:textId="55EBA8FF" w:rsidR="00913CB0" w:rsidRDefault="00913CB0" w:rsidP="008D6DF0">
            <w:pPr>
              <w:pStyle w:val="Infotext"/>
              <w:rPr>
                <w:rFonts w:cs="Arial"/>
                <w:sz w:val="24"/>
              </w:rPr>
            </w:pPr>
            <w:r>
              <w:rPr>
                <w:rFonts w:cs="Arial"/>
                <w:sz w:val="24"/>
              </w:rPr>
              <w:t>Jacinta Kane</w:t>
            </w:r>
          </w:p>
          <w:p w14:paraId="37CBA958" w14:textId="77777777" w:rsidR="00913CB0" w:rsidRDefault="00913CB0" w:rsidP="008D6DF0">
            <w:pPr>
              <w:pStyle w:val="Infotext"/>
              <w:rPr>
                <w:rFonts w:cs="Arial"/>
                <w:sz w:val="24"/>
              </w:rPr>
            </w:pPr>
            <w:r>
              <w:rPr>
                <w:rFonts w:cs="Arial"/>
                <w:sz w:val="24"/>
              </w:rPr>
              <w:t>Head of Service</w:t>
            </w:r>
          </w:p>
          <w:p w14:paraId="505E8A47" w14:textId="77777777" w:rsidR="00913CB0" w:rsidRDefault="00913CB0" w:rsidP="008D6DF0">
            <w:pPr>
              <w:pStyle w:val="Infotext"/>
              <w:rPr>
                <w:rFonts w:cs="Arial"/>
                <w:sz w:val="24"/>
              </w:rPr>
            </w:pPr>
            <w:r>
              <w:rPr>
                <w:rFonts w:cs="Arial"/>
                <w:sz w:val="24"/>
              </w:rPr>
              <w:t>Corporate Parenting</w:t>
            </w:r>
          </w:p>
          <w:p w14:paraId="2CDB8018" w14:textId="77777777" w:rsidR="00913CB0" w:rsidRDefault="00913CB0" w:rsidP="008D6DF0">
            <w:pPr>
              <w:pStyle w:val="Infotext"/>
              <w:rPr>
                <w:rFonts w:cs="Arial"/>
                <w:sz w:val="24"/>
              </w:rPr>
            </w:pPr>
          </w:p>
          <w:p w14:paraId="7BCDF447" w14:textId="3919BF88" w:rsidR="00913CB0" w:rsidRDefault="00913CB0" w:rsidP="008D6DF0">
            <w:pPr>
              <w:pStyle w:val="Infotext"/>
              <w:rPr>
                <w:rFonts w:cs="Arial"/>
                <w:sz w:val="24"/>
              </w:rPr>
            </w:pPr>
            <w:r>
              <w:rPr>
                <w:rFonts w:cs="Arial"/>
                <w:sz w:val="24"/>
              </w:rPr>
              <w:t xml:space="preserve">Tel - </w:t>
            </w:r>
            <w:r w:rsidRPr="00913CB0">
              <w:rPr>
                <w:rFonts w:cs="Arial"/>
                <w:sz w:val="24"/>
              </w:rPr>
              <w:t>020 8736 6617</w:t>
            </w:r>
          </w:p>
          <w:p w14:paraId="1179C814" w14:textId="294C6330" w:rsidR="00913CB0" w:rsidRPr="004A4141" w:rsidRDefault="00913CB0" w:rsidP="00913CB0">
            <w:pPr>
              <w:pStyle w:val="Infotext"/>
              <w:rPr>
                <w:rFonts w:cs="Arial"/>
                <w:sz w:val="24"/>
              </w:rPr>
            </w:pPr>
            <w:r>
              <w:rPr>
                <w:rFonts w:cs="Arial"/>
                <w:sz w:val="24"/>
              </w:rPr>
              <w:t xml:space="preserve">Email - </w:t>
            </w:r>
            <w:hyperlink r:id="rId14" w:history="1">
              <w:r w:rsidRPr="00C321D4">
                <w:rPr>
                  <w:rStyle w:val="Hyperlink"/>
                  <w:rFonts w:cs="Arial"/>
                  <w:sz w:val="24"/>
                </w:rPr>
                <w:t>Jacinta.Kane@harrow.gov.uk</w:t>
              </w:r>
            </w:hyperlink>
            <w:r>
              <w:rPr>
                <w:rFonts w:cs="Arial"/>
                <w:sz w:val="24"/>
              </w:rPr>
              <w:t xml:space="preserve"> </w:t>
            </w:r>
          </w:p>
        </w:tc>
      </w:tr>
    </w:tbl>
    <w:p w14:paraId="1179C81A" w14:textId="77777777" w:rsidR="005441BD" w:rsidRDefault="005441BD">
      <w:pPr>
        <w:pStyle w:val="Infotext"/>
      </w:pPr>
    </w:p>
    <w:p w14:paraId="1179C81B" w14:textId="77777777" w:rsidR="005441BD" w:rsidRDefault="005441BD"/>
    <w:p w14:paraId="1179C81C" w14:textId="77777777" w:rsidR="005441BD" w:rsidRDefault="005441BD"/>
    <w:p w14:paraId="1179C81D" w14:textId="77777777" w:rsidR="000D5D8B" w:rsidRDefault="005441BD" w:rsidP="00EC6B23">
      <w:pPr>
        <w:pStyle w:val="Infotext"/>
        <w:rPr>
          <w:rFonts w:cs="Arial"/>
          <w:sz w:val="22"/>
          <w:szCs w:val="22"/>
        </w:rPr>
      </w:pPr>
      <w:r w:rsidRPr="00EE7076">
        <w:rPr>
          <w:b/>
        </w:rPr>
        <w:t>Background Papers:</w:t>
      </w:r>
      <w:r>
        <w:t xml:space="preserve">  </w:t>
      </w:r>
    </w:p>
    <w:p w14:paraId="1179C81E" w14:textId="77777777" w:rsidR="00EC6B23" w:rsidRDefault="00EC6B23" w:rsidP="000D5D8B">
      <w:pPr>
        <w:rPr>
          <w:rFonts w:cs="Arial"/>
          <w:sz w:val="22"/>
          <w:szCs w:val="22"/>
        </w:rPr>
      </w:pPr>
    </w:p>
    <w:p w14:paraId="1179C823" w14:textId="7ACF8ACB" w:rsidR="00EC6B23" w:rsidRPr="00AE5641" w:rsidRDefault="00AE5641" w:rsidP="00AE5641">
      <w:pPr>
        <w:pStyle w:val="ListParagraph"/>
        <w:numPr>
          <w:ilvl w:val="0"/>
          <w:numId w:val="10"/>
        </w:numPr>
      </w:pPr>
      <w:r w:rsidRPr="00AE5641">
        <w:t>Attached paper: Harrow Children Looked After Placement Sufficiency Strategy 2019-2024</w:t>
      </w:r>
    </w:p>
    <w:sectPr w:rsidR="00EC6B23" w:rsidRPr="00AE5641"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B375" w14:textId="77777777" w:rsidR="00A66293" w:rsidRDefault="00A66293">
      <w:r>
        <w:separator/>
      </w:r>
    </w:p>
  </w:endnote>
  <w:endnote w:type="continuationSeparator" w:id="0">
    <w:p w14:paraId="0EE510DC" w14:textId="77777777" w:rsidR="00A66293" w:rsidRDefault="00A6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C82A"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C82B"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5AF0" w14:textId="77777777" w:rsidR="00A66293" w:rsidRDefault="00A66293">
      <w:r>
        <w:separator/>
      </w:r>
    </w:p>
  </w:footnote>
  <w:footnote w:type="continuationSeparator" w:id="0">
    <w:p w14:paraId="4C749787" w14:textId="77777777" w:rsidR="00A66293" w:rsidRDefault="00A6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8FE"/>
    <w:multiLevelType w:val="hybridMultilevel"/>
    <w:tmpl w:val="EC24C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21CCF"/>
    <w:multiLevelType w:val="hybridMultilevel"/>
    <w:tmpl w:val="B9E64D48"/>
    <w:lvl w:ilvl="0" w:tplc="2614443A">
      <w:start w:val="1"/>
      <w:numFmt w:val="bullet"/>
      <w:lvlText w:val="•"/>
      <w:lvlJc w:val="left"/>
      <w:pPr>
        <w:tabs>
          <w:tab w:val="num" w:pos="720"/>
        </w:tabs>
        <w:ind w:left="720" w:hanging="360"/>
      </w:pPr>
      <w:rPr>
        <w:rFonts w:ascii="Arial" w:hAnsi="Arial" w:hint="default"/>
      </w:rPr>
    </w:lvl>
    <w:lvl w:ilvl="1" w:tplc="DDCEBFCE" w:tentative="1">
      <w:start w:val="1"/>
      <w:numFmt w:val="bullet"/>
      <w:lvlText w:val="•"/>
      <w:lvlJc w:val="left"/>
      <w:pPr>
        <w:tabs>
          <w:tab w:val="num" w:pos="1440"/>
        </w:tabs>
        <w:ind w:left="1440" w:hanging="360"/>
      </w:pPr>
      <w:rPr>
        <w:rFonts w:ascii="Arial" w:hAnsi="Arial" w:hint="default"/>
      </w:rPr>
    </w:lvl>
    <w:lvl w:ilvl="2" w:tplc="BCC212EC" w:tentative="1">
      <w:start w:val="1"/>
      <w:numFmt w:val="bullet"/>
      <w:lvlText w:val="•"/>
      <w:lvlJc w:val="left"/>
      <w:pPr>
        <w:tabs>
          <w:tab w:val="num" w:pos="2160"/>
        </w:tabs>
        <w:ind w:left="2160" w:hanging="360"/>
      </w:pPr>
      <w:rPr>
        <w:rFonts w:ascii="Arial" w:hAnsi="Arial" w:hint="default"/>
      </w:rPr>
    </w:lvl>
    <w:lvl w:ilvl="3" w:tplc="42808DEA" w:tentative="1">
      <w:start w:val="1"/>
      <w:numFmt w:val="bullet"/>
      <w:lvlText w:val="•"/>
      <w:lvlJc w:val="left"/>
      <w:pPr>
        <w:tabs>
          <w:tab w:val="num" w:pos="2880"/>
        </w:tabs>
        <w:ind w:left="2880" w:hanging="360"/>
      </w:pPr>
      <w:rPr>
        <w:rFonts w:ascii="Arial" w:hAnsi="Arial" w:hint="default"/>
      </w:rPr>
    </w:lvl>
    <w:lvl w:ilvl="4" w:tplc="DC5A0164" w:tentative="1">
      <w:start w:val="1"/>
      <w:numFmt w:val="bullet"/>
      <w:lvlText w:val="•"/>
      <w:lvlJc w:val="left"/>
      <w:pPr>
        <w:tabs>
          <w:tab w:val="num" w:pos="3600"/>
        </w:tabs>
        <w:ind w:left="3600" w:hanging="360"/>
      </w:pPr>
      <w:rPr>
        <w:rFonts w:ascii="Arial" w:hAnsi="Arial" w:hint="default"/>
      </w:rPr>
    </w:lvl>
    <w:lvl w:ilvl="5" w:tplc="94A89ECC" w:tentative="1">
      <w:start w:val="1"/>
      <w:numFmt w:val="bullet"/>
      <w:lvlText w:val="•"/>
      <w:lvlJc w:val="left"/>
      <w:pPr>
        <w:tabs>
          <w:tab w:val="num" w:pos="4320"/>
        </w:tabs>
        <w:ind w:left="4320" w:hanging="360"/>
      </w:pPr>
      <w:rPr>
        <w:rFonts w:ascii="Arial" w:hAnsi="Arial" w:hint="default"/>
      </w:rPr>
    </w:lvl>
    <w:lvl w:ilvl="6" w:tplc="8C9246BC" w:tentative="1">
      <w:start w:val="1"/>
      <w:numFmt w:val="bullet"/>
      <w:lvlText w:val="•"/>
      <w:lvlJc w:val="left"/>
      <w:pPr>
        <w:tabs>
          <w:tab w:val="num" w:pos="5040"/>
        </w:tabs>
        <w:ind w:left="5040" w:hanging="360"/>
      </w:pPr>
      <w:rPr>
        <w:rFonts w:ascii="Arial" w:hAnsi="Arial" w:hint="default"/>
      </w:rPr>
    </w:lvl>
    <w:lvl w:ilvl="7" w:tplc="0CB033C2" w:tentative="1">
      <w:start w:val="1"/>
      <w:numFmt w:val="bullet"/>
      <w:lvlText w:val="•"/>
      <w:lvlJc w:val="left"/>
      <w:pPr>
        <w:tabs>
          <w:tab w:val="num" w:pos="5760"/>
        </w:tabs>
        <w:ind w:left="5760" w:hanging="360"/>
      </w:pPr>
      <w:rPr>
        <w:rFonts w:ascii="Arial" w:hAnsi="Arial" w:hint="default"/>
      </w:rPr>
    </w:lvl>
    <w:lvl w:ilvl="8" w:tplc="1C925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F85B4A"/>
    <w:multiLevelType w:val="hybridMultilevel"/>
    <w:tmpl w:val="CE46D7EC"/>
    <w:lvl w:ilvl="0" w:tplc="2ABE2F88">
      <w:start w:val="1"/>
      <w:numFmt w:val="bullet"/>
      <w:lvlText w:val="•"/>
      <w:lvlJc w:val="left"/>
      <w:pPr>
        <w:tabs>
          <w:tab w:val="num" w:pos="720"/>
        </w:tabs>
        <w:ind w:left="720" w:hanging="360"/>
      </w:pPr>
      <w:rPr>
        <w:rFonts w:ascii="Arial" w:hAnsi="Arial" w:hint="default"/>
      </w:rPr>
    </w:lvl>
    <w:lvl w:ilvl="1" w:tplc="DE2CE352" w:tentative="1">
      <w:start w:val="1"/>
      <w:numFmt w:val="bullet"/>
      <w:lvlText w:val="•"/>
      <w:lvlJc w:val="left"/>
      <w:pPr>
        <w:tabs>
          <w:tab w:val="num" w:pos="1440"/>
        </w:tabs>
        <w:ind w:left="1440" w:hanging="360"/>
      </w:pPr>
      <w:rPr>
        <w:rFonts w:ascii="Arial" w:hAnsi="Arial" w:hint="default"/>
      </w:rPr>
    </w:lvl>
    <w:lvl w:ilvl="2" w:tplc="41F4C00A" w:tentative="1">
      <w:start w:val="1"/>
      <w:numFmt w:val="bullet"/>
      <w:lvlText w:val="•"/>
      <w:lvlJc w:val="left"/>
      <w:pPr>
        <w:tabs>
          <w:tab w:val="num" w:pos="2160"/>
        </w:tabs>
        <w:ind w:left="2160" w:hanging="360"/>
      </w:pPr>
      <w:rPr>
        <w:rFonts w:ascii="Arial" w:hAnsi="Arial" w:hint="default"/>
      </w:rPr>
    </w:lvl>
    <w:lvl w:ilvl="3" w:tplc="F62237C0" w:tentative="1">
      <w:start w:val="1"/>
      <w:numFmt w:val="bullet"/>
      <w:lvlText w:val="•"/>
      <w:lvlJc w:val="left"/>
      <w:pPr>
        <w:tabs>
          <w:tab w:val="num" w:pos="2880"/>
        </w:tabs>
        <w:ind w:left="2880" w:hanging="360"/>
      </w:pPr>
      <w:rPr>
        <w:rFonts w:ascii="Arial" w:hAnsi="Arial" w:hint="default"/>
      </w:rPr>
    </w:lvl>
    <w:lvl w:ilvl="4" w:tplc="135611AC" w:tentative="1">
      <w:start w:val="1"/>
      <w:numFmt w:val="bullet"/>
      <w:lvlText w:val="•"/>
      <w:lvlJc w:val="left"/>
      <w:pPr>
        <w:tabs>
          <w:tab w:val="num" w:pos="3600"/>
        </w:tabs>
        <w:ind w:left="3600" w:hanging="360"/>
      </w:pPr>
      <w:rPr>
        <w:rFonts w:ascii="Arial" w:hAnsi="Arial" w:hint="default"/>
      </w:rPr>
    </w:lvl>
    <w:lvl w:ilvl="5" w:tplc="4F7EE7D4" w:tentative="1">
      <w:start w:val="1"/>
      <w:numFmt w:val="bullet"/>
      <w:lvlText w:val="•"/>
      <w:lvlJc w:val="left"/>
      <w:pPr>
        <w:tabs>
          <w:tab w:val="num" w:pos="4320"/>
        </w:tabs>
        <w:ind w:left="4320" w:hanging="360"/>
      </w:pPr>
      <w:rPr>
        <w:rFonts w:ascii="Arial" w:hAnsi="Arial" w:hint="default"/>
      </w:rPr>
    </w:lvl>
    <w:lvl w:ilvl="6" w:tplc="53FC7ED4" w:tentative="1">
      <w:start w:val="1"/>
      <w:numFmt w:val="bullet"/>
      <w:lvlText w:val="•"/>
      <w:lvlJc w:val="left"/>
      <w:pPr>
        <w:tabs>
          <w:tab w:val="num" w:pos="5040"/>
        </w:tabs>
        <w:ind w:left="5040" w:hanging="360"/>
      </w:pPr>
      <w:rPr>
        <w:rFonts w:ascii="Arial" w:hAnsi="Arial" w:hint="default"/>
      </w:rPr>
    </w:lvl>
    <w:lvl w:ilvl="7" w:tplc="ED06821E" w:tentative="1">
      <w:start w:val="1"/>
      <w:numFmt w:val="bullet"/>
      <w:lvlText w:val="•"/>
      <w:lvlJc w:val="left"/>
      <w:pPr>
        <w:tabs>
          <w:tab w:val="num" w:pos="5760"/>
        </w:tabs>
        <w:ind w:left="5760" w:hanging="360"/>
      </w:pPr>
      <w:rPr>
        <w:rFonts w:ascii="Arial" w:hAnsi="Arial" w:hint="default"/>
      </w:rPr>
    </w:lvl>
    <w:lvl w:ilvl="8" w:tplc="221259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2C5061"/>
    <w:multiLevelType w:val="hybridMultilevel"/>
    <w:tmpl w:val="473E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A5B3B"/>
    <w:multiLevelType w:val="hybridMultilevel"/>
    <w:tmpl w:val="83445464"/>
    <w:lvl w:ilvl="0" w:tplc="D2CEC9D4">
      <w:start w:val="1"/>
      <w:numFmt w:val="bullet"/>
      <w:lvlText w:val="•"/>
      <w:lvlJc w:val="left"/>
      <w:pPr>
        <w:tabs>
          <w:tab w:val="num" w:pos="720"/>
        </w:tabs>
        <w:ind w:left="720" w:hanging="360"/>
      </w:pPr>
      <w:rPr>
        <w:rFonts w:ascii="Arial" w:hAnsi="Arial" w:hint="default"/>
      </w:rPr>
    </w:lvl>
    <w:lvl w:ilvl="1" w:tplc="57D29208" w:tentative="1">
      <w:start w:val="1"/>
      <w:numFmt w:val="bullet"/>
      <w:lvlText w:val="•"/>
      <w:lvlJc w:val="left"/>
      <w:pPr>
        <w:tabs>
          <w:tab w:val="num" w:pos="1440"/>
        </w:tabs>
        <w:ind w:left="1440" w:hanging="360"/>
      </w:pPr>
      <w:rPr>
        <w:rFonts w:ascii="Arial" w:hAnsi="Arial" w:hint="default"/>
      </w:rPr>
    </w:lvl>
    <w:lvl w:ilvl="2" w:tplc="E2A67722" w:tentative="1">
      <w:start w:val="1"/>
      <w:numFmt w:val="bullet"/>
      <w:lvlText w:val="•"/>
      <w:lvlJc w:val="left"/>
      <w:pPr>
        <w:tabs>
          <w:tab w:val="num" w:pos="2160"/>
        </w:tabs>
        <w:ind w:left="2160" w:hanging="360"/>
      </w:pPr>
      <w:rPr>
        <w:rFonts w:ascii="Arial" w:hAnsi="Arial" w:hint="default"/>
      </w:rPr>
    </w:lvl>
    <w:lvl w:ilvl="3" w:tplc="C6B8375E" w:tentative="1">
      <w:start w:val="1"/>
      <w:numFmt w:val="bullet"/>
      <w:lvlText w:val="•"/>
      <w:lvlJc w:val="left"/>
      <w:pPr>
        <w:tabs>
          <w:tab w:val="num" w:pos="2880"/>
        </w:tabs>
        <w:ind w:left="2880" w:hanging="360"/>
      </w:pPr>
      <w:rPr>
        <w:rFonts w:ascii="Arial" w:hAnsi="Arial" w:hint="default"/>
      </w:rPr>
    </w:lvl>
    <w:lvl w:ilvl="4" w:tplc="6B3407BC" w:tentative="1">
      <w:start w:val="1"/>
      <w:numFmt w:val="bullet"/>
      <w:lvlText w:val="•"/>
      <w:lvlJc w:val="left"/>
      <w:pPr>
        <w:tabs>
          <w:tab w:val="num" w:pos="3600"/>
        </w:tabs>
        <w:ind w:left="3600" w:hanging="360"/>
      </w:pPr>
      <w:rPr>
        <w:rFonts w:ascii="Arial" w:hAnsi="Arial" w:hint="default"/>
      </w:rPr>
    </w:lvl>
    <w:lvl w:ilvl="5" w:tplc="0F08E324" w:tentative="1">
      <w:start w:val="1"/>
      <w:numFmt w:val="bullet"/>
      <w:lvlText w:val="•"/>
      <w:lvlJc w:val="left"/>
      <w:pPr>
        <w:tabs>
          <w:tab w:val="num" w:pos="4320"/>
        </w:tabs>
        <w:ind w:left="4320" w:hanging="360"/>
      </w:pPr>
      <w:rPr>
        <w:rFonts w:ascii="Arial" w:hAnsi="Arial" w:hint="default"/>
      </w:rPr>
    </w:lvl>
    <w:lvl w:ilvl="6" w:tplc="888278A0" w:tentative="1">
      <w:start w:val="1"/>
      <w:numFmt w:val="bullet"/>
      <w:lvlText w:val="•"/>
      <w:lvlJc w:val="left"/>
      <w:pPr>
        <w:tabs>
          <w:tab w:val="num" w:pos="5040"/>
        </w:tabs>
        <w:ind w:left="5040" w:hanging="360"/>
      </w:pPr>
      <w:rPr>
        <w:rFonts w:ascii="Arial" w:hAnsi="Arial" w:hint="default"/>
      </w:rPr>
    </w:lvl>
    <w:lvl w:ilvl="7" w:tplc="052A6976" w:tentative="1">
      <w:start w:val="1"/>
      <w:numFmt w:val="bullet"/>
      <w:lvlText w:val="•"/>
      <w:lvlJc w:val="left"/>
      <w:pPr>
        <w:tabs>
          <w:tab w:val="num" w:pos="5760"/>
        </w:tabs>
        <w:ind w:left="5760" w:hanging="360"/>
      </w:pPr>
      <w:rPr>
        <w:rFonts w:ascii="Arial" w:hAnsi="Arial" w:hint="default"/>
      </w:rPr>
    </w:lvl>
    <w:lvl w:ilvl="8" w:tplc="4006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BA1C0C"/>
    <w:multiLevelType w:val="hybridMultilevel"/>
    <w:tmpl w:val="5D7CD2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1B8690F"/>
    <w:multiLevelType w:val="hybridMultilevel"/>
    <w:tmpl w:val="3E40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C0C98"/>
    <w:multiLevelType w:val="hybridMultilevel"/>
    <w:tmpl w:val="BE30ED72"/>
    <w:lvl w:ilvl="0" w:tplc="AD262922">
      <w:start w:val="1"/>
      <w:numFmt w:val="bullet"/>
      <w:lvlText w:val="•"/>
      <w:lvlJc w:val="left"/>
      <w:pPr>
        <w:tabs>
          <w:tab w:val="num" w:pos="720"/>
        </w:tabs>
        <w:ind w:left="720" w:hanging="360"/>
      </w:pPr>
      <w:rPr>
        <w:rFonts w:ascii="Arial" w:hAnsi="Arial" w:hint="default"/>
      </w:rPr>
    </w:lvl>
    <w:lvl w:ilvl="1" w:tplc="42089EF2" w:tentative="1">
      <w:start w:val="1"/>
      <w:numFmt w:val="bullet"/>
      <w:lvlText w:val="•"/>
      <w:lvlJc w:val="left"/>
      <w:pPr>
        <w:tabs>
          <w:tab w:val="num" w:pos="1440"/>
        </w:tabs>
        <w:ind w:left="1440" w:hanging="360"/>
      </w:pPr>
      <w:rPr>
        <w:rFonts w:ascii="Arial" w:hAnsi="Arial" w:hint="default"/>
      </w:rPr>
    </w:lvl>
    <w:lvl w:ilvl="2" w:tplc="3AB6B38A" w:tentative="1">
      <w:start w:val="1"/>
      <w:numFmt w:val="bullet"/>
      <w:lvlText w:val="•"/>
      <w:lvlJc w:val="left"/>
      <w:pPr>
        <w:tabs>
          <w:tab w:val="num" w:pos="2160"/>
        </w:tabs>
        <w:ind w:left="2160" w:hanging="360"/>
      </w:pPr>
      <w:rPr>
        <w:rFonts w:ascii="Arial" w:hAnsi="Arial" w:hint="default"/>
      </w:rPr>
    </w:lvl>
    <w:lvl w:ilvl="3" w:tplc="3D36D1EE" w:tentative="1">
      <w:start w:val="1"/>
      <w:numFmt w:val="bullet"/>
      <w:lvlText w:val="•"/>
      <w:lvlJc w:val="left"/>
      <w:pPr>
        <w:tabs>
          <w:tab w:val="num" w:pos="2880"/>
        </w:tabs>
        <w:ind w:left="2880" w:hanging="360"/>
      </w:pPr>
      <w:rPr>
        <w:rFonts w:ascii="Arial" w:hAnsi="Arial" w:hint="default"/>
      </w:rPr>
    </w:lvl>
    <w:lvl w:ilvl="4" w:tplc="58F6439A" w:tentative="1">
      <w:start w:val="1"/>
      <w:numFmt w:val="bullet"/>
      <w:lvlText w:val="•"/>
      <w:lvlJc w:val="left"/>
      <w:pPr>
        <w:tabs>
          <w:tab w:val="num" w:pos="3600"/>
        </w:tabs>
        <w:ind w:left="3600" w:hanging="360"/>
      </w:pPr>
      <w:rPr>
        <w:rFonts w:ascii="Arial" w:hAnsi="Arial" w:hint="default"/>
      </w:rPr>
    </w:lvl>
    <w:lvl w:ilvl="5" w:tplc="B758211E" w:tentative="1">
      <w:start w:val="1"/>
      <w:numFmt w:val="bullet"/>
      <w:lvlText w:val="•"/>
      <w:lvlJc w:val="left"/>
      <w:pPr>
        <w:tabs>
          <w:tab w:val="num" w:pos="4320"/>
        </w:tabs>
        <w:ind w:left="4320" w:hanging="360"/>
      </w:pPr>
      <w:rPr>
        <w:rFonts w:ascii="Arial" w:hAnsi="Arial" w:hint="default"/>
      </w:rPr>
    </w:lvl>
    <w:lvl w:ilvl="6" w:tplc="EFDC61CE" w:tentative="1">
      <w:start w:val="1"/>
      <w:numFmt w:val="bullet"/>
      <w:lvlText w:val="•"/>
      <w:lvlJc w:val="left"/>
      <w:pPr>
        <w:tabs>
          <w:tab w:val="num" w:pos="5040"/>
        </w:tabs>
        <w:ind w:left="5040" w:hanging="360"/>
      </w:pPr>
      <w:rPr>
        <w:rFonts w:ascii="Arial" w:hAnsi="Arial" w:hint="default"/>
      </w:rPr>
    </w:lvl>
    <w:lvl w:ilvl="7" w:tplc="BBC8724E" w:tentative="1">
      <w:start w:val="1"/>
      <w:numFmt w:val="bullet"/>
      <w:lvlText w:val="•"/>
      <w:lvlJc w:val="left"/>
      <w:pPr>
        <w:tabs>
          <w:tab w:val="num" w:pos="5760"/>
        </w:tabs>
        <w:ind w:left="5760" w:hanging="360"/>
      </w:pPr>
      <w:rPr>
        <w:rFonts w:ascii="Arial" w:hAnsi="Arial" w:hint="default"/>
      </w:rPr>
    </w:lvl>
    <w:lvl w:ilvl="8" w:tplc="978086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146DD9"/>
    <w:multiLevelType w:val="hybridMultilevel"/>
    <w:tmpl w:val="5B4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6"/>
  </w:num>
  <w:num w:numId="6">
    <w:abstractNumId w:val="2"/>
  </w:num>
  <w:num w:numId="7">
    <w:abstractNumId w:val="4"/>
  </w:num>
  <w:num w:numId="8">
    <w:abstractNumId w:val="1"/>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FD6"/>
    <w:rsid w:val="00012D45"/>
    <w:rsid w:val="000164D1"/>
    <w:rsid w:val="000168D3"/>
    <w:rsid w:val="00016FBE"/>
    <w:rsid w:val="00026E61"/>
    <w:rsid w:val="00027801"/>
    <w:rsid w:val="00036698"/>
    <w:rsid w:val="00044AF1"/>
    <w:rsid w:val="00063133"/>
    <w:rsid w:val="0007606B"/>
    <w:rsid w:val="0008192F"/>
    <w:rsid w:val="00084050"/>
    <w:rsid w:val="0009566C"/>
    <w:rsid w:val="000A3C4C"/>
    <w:rsid w:val="000A3C85"/>
    <w:rsid w:val="000B03AF"/>
    <w:rsid w:val="000C31CE"/>
    <w:rsid w:val="000D5D8B"/>
    <w:rsid w:val="000E1217"/>
    <w:rsid w:val="000E1899"/>
    <w:rsid w:val="000F665E"/>
    <w:rsid w:val="00100D96"/>
    <w:rsid w:val="00104BEF"/>
    <w:rsid w:val="001207D8"/>
    <w:rsid w:val="0014156F"/>
    <w:rsid w:val="001450DE"/>
    <w:rsid w:val="00150687"/>
    <w:rsid w:val="00175271"/>
    <w:rsid w:val="00177A81"/>
    <w:rsid w:val="001A4C6D"/>
    <w:rsid w:val="001C2940"/>
    <w:rsid w:val="001C2C85"/>
    <w:rsid w:val="001D1F6F"/>
    <w:rsid w:val="001E282E"/>
    <w:rsid w:val="001E7325"/>
    <w:rsid w:val="001F6561"/>
    <w:rsid w:val="002034B3"/>
    <w:rsid w:val="00204E6C"/>
    <w:rsid w:val="00217244"/>
    <w:rsid w:val="002179A3"/>
    <w:rsid w:val="00225362"/>
    <w:rsid w:val="002253B2"/>
    <w:rsid w:val="00242CC9"/>
    <w:rsid w:val="0025320D"/>
    <w:rsid w:val="00271266"/>
    <w:rsid w:val="002761B3"/>
    <w:rsid w:val="00283DA1"/>
    <w:rsid w:val="00284269"/>
    <w:rsid w:val="00284658"/>
    <w:rsid w:val="002A6EF5"/>
    <w:rsid w:val="002C4D72"/>
    <w:rsid w:val="002D0A58"/>
    <w:rsid w:val="002D45D5"/>
    <w:rsid w:val="002D7BE3"/>
    <w:rsid w:val="002E0529"/>
    <w:rsid w:val="002E0DA8"/>
    <w:rsid w:val="002F0364"/>
    <w:rsid w:val="00313F3C"/>
    <w:rsid w:val="00323250"/>
    <w:rsid w:val="003330F5"/>
    <w:rsid w:val="00333460"/>
    <w:rsid w:val="00333FC7"/>
    <w:rsid w:val="00337422"/>
    <w:rsid w:val="00340EA8"/>
    <w:rsid w:val="0034748A"/>
    <w:rsid w:val="00353D2C"/>
    <w:rsid w:val="00356159"/>
    <w:rsid w:val="00362079"/>
    <w:rsid w:val="003721C8"/>
    <w:rsid w:val="00376E52"/>
    <w:rsid w:val="00377263"/>
    <w:rsid w:val="00384292"/>
    <w:rsid w:val="0039332A"/>
    <w:rsid w:val="003A1417"/>
    <w:rsid w:val="003A4325"/>
    <w:rsid w:val="003A783B"/>
    <w:rsid w:val="003C723A"/>
    <w:rsid w:val="003D31C2"/>
    <w:rsid w:val="003D78F6"/>
    <w:rsid w:val="003F4A5F"/>
    <w:rsid w:val="00402E49"/>
    <w:rsid w:val="00407F1C"/>
    <w:rsid w:val="00414184"/>
    <w:rsid w:val="004144EA"/>
    <w:rsid w:val="00432050"/>
    <w:rsid w:val="00447899"/>
    <w:rsid w:val="0045432C"/>
    <w:rsid w:val="00455564"/>
    <w:rsid w:val="00462114"/>
    <w:rsid w:val="00486170"/>
    <w:rsid w:val="0049070E"/>
    <w:rsid w:val="004A2CFB"/>
    <w:rsid w:val="004B5EDA"/>
    <w:rsid w:val="004C33C7"/>
    <w:rsid w:val="004C5899"/>
    <w:rsid w:val="004C696B"/>
    <w:rsid w:val="004D1E29"/>
    <w:rsid w:val="004D744C"/>
    <w:rsid w:val="004E6BBB"/>
    <w:rsid w:val="004E7169"/>
    <w:rsid w:val="004F4D83"/>
    <w:rsid w:val="00511C13"/>
    <w:rsid w:val="00517127"/>
    <w:rsid w:val="005200DF"/>
    <w:rsid w:val="00527689"/>
    <w:rsid w:val="005441BD"/>
    <w:rsid w:val="0054587F"/>
    <w:rsid w:val="0056035B"/>
    <w:rsid w:val="005648D2"/>
    <w:rsid w:val="00587227"/>
    <w:rsid w:val="005961BE"/>
    <w:rsid w:val="005A76AD"/>
    <w:rsid w:val="005B2F47"/>
    <w:rsid w:val="005B712A"/>
    <w:rsid w:val="005C1159"/>
    <w:rsid w:val="005C49A2"/>
    <w:rsid w:val="005C5F36"/>
    <w:rsid w:val="005D0050"/>
    <w:rsid w:val="005D3934"/>
    <w:rsid w:val="005E4B0E"/>
    <w:rsid w:val="005F5698"/>
    <w:rsid w:val="00602CE7"/>
    <w:rsid w:val="006115E5"/>
    <w:rsid w:val="00612A64"/>
    <w:rsid w:val="00617477"/>
    <w:rsid w:val="00617F63"/>
    <w:rsid w:val="00621163"/>
    <w:rsid w:val="006218AC"/>
    <w:rsid w:val="0064055E"/>
    <w:rsid w:val="0064262B"/>
    <w:rsid w:val="00650699"/>
    <w:rsid w:val="00656C6A"/>
    <w:rsid w:val="00665A12"/>
    <w:rsid w:val="006668DA"/>
    <w:rsid w:val="00674F13"/>
    <w:rsid w:val="006764E2"/>
    <w:rsid w:val="006843EC"/>
    <w:rsid w:val="00697A35"/>
    <w:rsid w:val="006A4D02"/>
    <w:rsid w:val="006B587A"/>
    <w:rsid w:val="006B5F35"/>
    <w:rsid w:val="006C44D8"/>
    <w:rsid w:val="006C484D"/>
    <w:rsid w:val="006E4962"/>
    <w:rsid w:val="006E692F"/>
    <w:rsid w:val="006E7D52"/>
    <w:rsid w:val="006F62D2"/>
    <w:rsid w:val="00700D3A"/>
    <w:rsid w:val="0070496A"/>
    <w:rsid w:val="0071039E"/>
    <w:rsid w:val="007108FD"/>
    <w:rsid w:val="00713DA0"/>
    <w:rsid w:val="0071410B"/>
    <w:rsid w:val="00720786"/>
    <w:rsid w:val="00722A31"/>
    <w:rsid w:val="00730223"/>
    <w:rsid w:val="00733FDE"/>
    <w:rsid w:val="007367CF"/>
    <w:rsid w:val="00744A1A"/>
    <w:rsid w:val="007631B9"/>
    <w:rsid w:val="00776C06"/>
    <w:rsid w:val="00795765"/>
    <w:rsid w:val="007A012E"/>
    <w:rsid w:val="007B1514"/>
    <w:rsid w:val="007D1C96"/>
    <w:rsid w:val="007D7E0B"/>
    <w:rsid w:val="007E4954"/>
    <w:rsid w:val="007F3FB7"/>
    <w:rsid w:val="0080134B"/>
    <w:rsid w:val="0081262D"/>
    <w:rsid w:val="00817B7F"/>
    <w:rsid w:val="00833C6F"/>
    <w:rsid w:val="00841A0F"/>
    <w:rsid w:val="00861187"/>
    <w:rsid w:val="00872958"/>
    <w:rsid w:val="008779ED"/>
    <w:rsid w:val="00891BF6"/>
    <w:rsid w:val="00894FDB"/>
    <w:rsid w:val="00896ECC"/>
    <w:rsid w:val="008A408B"/>
    <w:rsid w:val="008A63AD"/>
    <w:rsid w:val="008B2AE6"/>
    <w:rsid w:val="008C48E8"/>
    <w:rsid w:val="008D0B76"/>
    <w:rsid w:val="008D3B60"/>
    <w:rsid w:val="008E1411"/>
    <w:rsid w:val="008F1A15"/>
    <w:rsid w:val="008F3D34"/>
    <w:rsid w:val="00913CB0"/>
    <w:rsid w:val="00915FD6"/>
    <w:rsid w:val="009238B6"/>
    <w:rsid w:val="0094248C"/>
    <w:rsid w:val="00953767"/>
    <w:rsid w:val="00953A14"/>
    <w:rsid w:val="009761ED"/>
    <w:rsid w:val="0099076B"/>
    <w:rsid w:val="009C069E"/>
    <w:rsid w:val="009C2030"/>
    <w:rsid w:val="009D4187"/>
    <w:rsid w:val="009E581D"/>
    <w:rsid w:val="009F14C8"/>
    <w:rsid w:val="009F2859"/>
    <w:rsid w:val="009F3DE2"/>
    <w:rsid w:val="009F71DA"/>
    <w:rsid w:val="00A137E7"/>
    <w:rsid w:val="00A2102D"/>
    <w:rsid w:val="00A2454D"/>
    <w:rsid w:val="00A24E62"/>
    <w:rsid w:val="00A274AC"/>
    <w:rsid w:val="00A406F3"/>
    <w:rsid w:val="00A42A33"/>
    <w:rsid w:val="00A501C7"/>
    <w:rsid w:val="00A5093C"/>
    <w:rsid w:val="00A5613C"/>
    <w:rsid w:val="00A66293"/>
    <w:rsid w:val="00A66832"/>
    <w:rsid w:val="00A80F10"/>
    <w:rsid w:val="00A8317A"/>
    <w:rsid w:val="00A975A2"/>
    <w:rsid w:val="00AA3136"/>
    <w:rsid w:val="00AA7C24"/>
    <w:rsid w:val="00AB28BD"/>
    <w:rsid w:val="00AB2A8D"/>
    <w:rsid w:val="00AB2F97"/>
    <w:rsid w:val="00AD5424"/>
    <w:rsid w:val="00AD666A"/>
    <w:rsid w:val="00AD687C"/>
    <w:rsid w:val="00AD7EF7"/>
    <w:rsid w:val="00AE38EB"/>
    <w:rsid w:val="00AE452B"/>
    <w:rsid w:val="00AE48EE"/>
    <w:rsid w:val="00AE5641"/>
    <w:rsid w:val="00AF0216"/>
    <w:rsid w:val="00AF4C06"/>
    <w:rsid w:val="00B0374B"/>
    <w:rsid w:val="00B06FA8"/>
    <w:rsid w:val="00B21131"/>
    <w:rsid w:val="00B24AB1"/>
    <w:rsid w:val="00B26D5D"/>
    <w:rsid w:val="00B30FB2"/>
    <w:rsid w:val="00B42105"/>
    <w:rsid w:val="00B43D4E"/>
    <w:rsid w:val="00B44E2F"/>
    <w:rsid w:val="00B47BFD"/>
    <w:rsid w:val="00B501D8"/>
    <w:rsid w:val="00B52F9B"/>
    <w:rsid w:val="00B5672C"/>
    <w:rsid w:val="00B60FE0"/>
    <w:rsid w:val="00B61712"/>
    <w:rsid w:val="00B64CCE"/>
    <w:rsid w:val="00B66D7C"/>
    <w:rsid w:val="00B70329"/>
    <w:rsid w:val="00B767CF"/>
    <w:rsid w:val="00B82309"/>
    <w:rsid w:val="00B82FDA"/>
    <w:rsid w:val="00B8374D"/>
    <w:rsid w:val="00BA77D1"/>
    <w:rsid w:val="00BB1D6B"/>
    <w:rsid w:val="00BB7DD3"/>
    <w:rsid w:val="00BC24FF"/>
    <w:rsid w:val="00BD7E3F"/>
    <w:rsid w:val="00C03343"/>
    <w:rsid w:val="00C22FF4"/>
    <w:rsid w:val="00C257D1"/>
    <w:rsid w:val="00C316E9"/>
    <w:rsid w:val="00C37118"/>
    <w:rsid w:val="00C4117C"/>
    <w:rsid w:val="00C44277"/>
    <w:rsid w:val="00C45AC4"/>
    <w:rsid w:val="00C55590"/>
    <w:rsid w:val="00C5735B"/>
    <w:rsid w:val="00C63334"/>
    <w:rsid w:val="00C63F0B"/>
    <w:rsid w:val="00C674CF"/>
    <w:rsid w:val="00C71597"/>
    <w:rsid w:val="00C7655C"/>
    <w:rsid w:val="00C77068"/>
    <w:rsid w:val="00C87A43"/>
    <w:rsid w:val="00C928FC"/>
    <w:rsid w:val="00C97C61"/>
    <w:rsid w:val="00CA72A9"/>
    <w:rsid w:val="00CB070D"/>
    <w:rsid w:val="00CB1976"/>
    <w:rsid w:val="00CB27E3"/>
    <w:rsid w:val="00CC306F"/>
    <w:rsid w:val="00CD16E4"/>
    <w:rsid w:val="00CD3CC4"/>
    <w:rsid w:val="00CE76B5"/>
    <w:rsid w:val="00CF14EA"/>
    <w:rsid w:val="00CF1F44"/>
    <w:rsid w:val="00D107B2"/>
    <w:rsid w:val="00D17632"/>
    <w:rsid w:val="00D22546"/>
    <w:rsid w:val="00D27689"/>
    <w:rsid w:val="00D33AE8"/>
    <w:rsid w:val="00D3690E"/>
    <w:rsid w:val="00D417DF"/>
    <w:rsid w:val="00D54435"/>
    <w:rsid w:val="00D612D2"/>
    <w:rsid w:val="00D67B11"/>
    <w:rsid w:val="00D7583B"/>
    <w:rsid w:val="00D763C0"/>
    <w:rsid w:val="00D77C85"/>
    <w:rsid w:val="00D81AD0"/>
    <w:rsid w:val="00D8409F"/>
    <w:rsid w:val="00D85E65"/>
    <w:rsid w:val="00D87F2B"/>
    <w:rsid w:val="00D90CC0"/>
    <w:rsid w:val="00D97941"/>
    <w:rsid w:val="00DA22CC"/>
    <w:rsid w:val="00DA260E"/>
    <w:rsid w:val="00DB16C4"/>
    <w:rsid w:val="00DB1857"/>
    <w:rsid w:val="00DD5397"/>
    <w:rsid w:val="00DD6157"/>
    <w:rsid w:val="00DE0A79"/>
    <w:rsid w:val="00DE1CF9"/>
    <w:rsid w:val="00DE6253"/>
    <w:rsid w:val="00DE6CC7"/>
    <w:rsid w:val="00DF2375"/>
    <w:rsid w:val="00DF4690"/>
    <w:rsid w:val="00E07B9C"/>
    <w:rsid w:val="00E16205"/>
    <w:rsid w:val="00E20E12"/>
    <w:rsid w:val="00E31618"/>
    <w:rsid w:val="00E3214C"/>
    <w:rsid w:val="00E37C3B"/>
    <w:rsid w:val="00E406D0"/>
    <w:rsid w:val="00E41F17"/>
    <w:rsid w:val="00E446E9"/>
    <w:rsid w:val="00E44B4A"/>
    <w:rsid w:val="00E45495"/>
    <w:rsid w:val="00E66A62"/>
    <w:rsid w:val="00E71FD8"/>
    <w:rsid w:val="00E91983"/>
    <w:rsid w:val="00E964FF"/>
    <w:rsid w:val="00EA3A3B"/>
    <w:rsid w:val="00EA5CE4"/>
    <w:rsid w:val="00EA7186"/>
    <w:rsid w:val="00EC5482"/>
    <w:rsid w:val="00EC6B23"/>
    <w:rsid w:val="00EE1055"/>
    <w:rsid w:val="00EE7076"/>
    <w:rsid w:val="00EF14DF"/>
    <w:rsid w:val="00EF3F24"/>
    <w:rsid w:val="00F21EAF"/>
    <w:rsid w:val="00F27F04"/>
    <w:rsid w:val="00F57B0C"/>
    <w:rsid w:val="00F60B34"/>
    <w:rsid w:val="00F62788"/>
    <w:rsid w:val="00F6694D"/>
    <w:rsid w:val="00F73BD1"/>
    <w:rsid w:val="00F76A77"/>
    <w:rsid w:val="00F77C70"/>
    <w:rsid w:val="00F829F5"/>
    <w:rsid w:val="00F9251B"/>
    <w:rsid w:val="00FB2E77"/>
    <w:rsid w:val="00FB767E"/>
    <w:rsid w:val="00FC114F"/>
    <w:rsid w:val="00FC2AC3"/>
    <w:rsid w:val="00FC6000"/>
    <w:rsid w:val="00FE33DE"/>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9C738"/>
  <w15:docId w15:val="{30870EF0-6269-434F-B9A2-557A33C1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 w:type="paragraph" w:customStyle="1" w:styleId="Default">
    <w:name w:val="Default"/>
    <w:rsid w:val="00B43D4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8268">
      <w:bodyDiv w:val="1"/>
      <w:marLeft w:val="0"/>
      <w:marRight w:val="0"/>
      <w:marTop w:val="0"/>
      <w:marBottom w:val="0"/>
      <w:divBdr>
        <w:top w:val="none" w:sz="0" w:space="0" w:color="auto"/>
        <w:left w:val="none" w:sz="0" w:space="0" w:color="auto"/>
        <w:bottom w:val="none" w:sz="0" w:space="0" w:color="auto"/>
        <w:right w:val="none" w:sz="0" w:space="0" w:color="auto"/>
      </w:divBdr>
      <w:divsChild>
        <w:div w:id="1841777446">
          <w:marLeft w:val="360"/>
          <w:marRight w:val="0"/>
          <w:marTop w:val="200"/>
          <w:marBottom w:val="0"/>
          <w:divBdr>
            <w:top w:val="none" w:sz="0" w:space="0" w:color="auto"/>
            <w:left w:val="none" w:sz="0" w:space="0" w:color="auto"/>
            <w:bottom w:val="none" w:sz="0" w:space="0" w:color="auto"/>
            <w:right w:val="none" w:sz="0" w:space="0" w:color="auto"/>
          </w:divBdr>
        </w:div>
        <w:div w:id="1933082013">
          <w:marLeft w:val="360"/>
          <w:marRight w:val="0"/>
          <w:marTop w:val="200"/>
          <w:marBottom w:val="0"/>
          <w:divBdr>
            <w:top w:val="none" w:sz="0" w:space="0" w:color="auto"/>
            <w:left w:val="none" w:sz="0" w:space="0" w:color="auto"/>
            <w:bottom w:val="none" w:sz="0" w:space="0" w:color="auto"/>
            <w:right w:val="none" w:sz="0" w:space="0" w:color="auto"/>
          </w:divBdr>
        </w:div>
      </w:divsChild>
    </w:div>
    <w:div w:id="698354042">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4396045">
      <w:bodyDiv w:val="1"/>
      <w:marLeft w:val="0"/>
      <w:marRight w:val="0"/>
      <w:marTop w:val="0"/>
      <w:marBottom w:val="0"/>
      <w:divBdr>
        <w:top w:val="none" w:sz="0" w:space="0" w:color="auto"/>
        <w:left w:val="none" w:sz="0" w:space="0" w:color="auto"/>
        <w:bottom w:val="none" w:sz="0" w:space="0" w:color="auto"/>
        <w:right w:val="none" w:sz="0" w:space="0" w:color="auto"/>
      </w:divBdr>
    </w:div>
    <w:div w:id="1133133656">
      <w:bodyDiv w:val="1"/>
      <w:marLeft w:val="0"/>
      <w:marRight w:val="0"/>
      <w:marTop w:val="0"/>
      <w:marBottom w:val="0"/>
      <w:divBdr>
        <w:top w:val="none" w:sz="0" w:space="0" w:color="auto"/>
        <w:left w:val="none" w:sz="0" w:space="0" w:color="auto"/>
        <w:bottom w:val="none" w:sz="0" w:space="0" w:color="auto"/>
        <w:right w:val="none" w:sz="0" w:space="0" w:color="auto"/>
      </w:divBdr>
    </w:div>
    <w:div w:id="1155145034">
      <w:bodyDiv w:val="1"/>
      <w:marLeft w:val="0"/>
      <w:marRight w:val="0"/>
      <w:marTop w:val="0"/>
      <w:marBottom w:val="0"/>
      <w:divBdr>
        <w:top w:val="none" w:sz="0" w:space="0" w:color="auto"/>
        <w:left w:val="none" w:sz="0" w:space="0" w:color="auto"/>
        <w:bottom w:val="none" w:sz="0" w:space="0" w:color="auto"/>
        <w:right w:val="none" w:sz="0" w:space="0" w:color="auto"/>
      </w:divBdr>
      <w:divsChild>
        <w:div w:id="869534304">
          <w:marLeft w:val="360"/>
          <w:marRight w:val="0"/>
          <w:marTop w:val="200"/>
          <w:marBottom w:val="0"/>
          <w:divBdr>
            <w:top w:val="none" w:sz="0" w:space="0" w:color="auto"/>
            <w:left w:val="none" w:sz="0" w:space="0" w:color="auto"/>
            <w:bottom w:val="none" w:sz="0" w:space="0" w:color="auto"/>
            <w:right w:val="none" w:sz="0" w:space="0" w:color="auto"/>
          </w:divBdr>
        </w:div>
        <w:div w:id="4721043">
          <w:marLeft w:val="360"/>
          <w:marRight w:val="0"/>
          <w:marTop w:val="200"/>
          <w:marBottom w:val="0"/>
          <w:divBdr>
            <w:top w:val="none" w:sz="0" w:space="0" w:color="auto"/>
            <w:left w:val="none" w:sz="0" w:space="0" w:color="auto"/>
            <w:bottom w:val="none" w:sz="0" w:space="0" w:color="auto"/>
            <w:right w:val="none" w:sz="0" w:space="0" w:color="auto"/>
          </w:divBdr>
        </w:div>
        <w:div w:id="657225100">
          <w:marLeft w:val="360"/>
          <w:marRight w:val="0"/>
          <w:marTop w:val="200"/>
          <w:marBottom w:val="0"/>
          <w:divBdr>
            <w:top w:val="none" w:sz="0" w:space="0" w:color="auto"/>
            <w:left w:val="none" w:sz="0" w:space="0" w:color="auto"/>
            <w:bottom w:val="none" w:sz="0" w:space="0" w:color="auto"/>
            <w:right w:val="none" w:sz="0" w:space="0" w:color="auto"/>
          </w:divBdr>
        </w:div>
        <w:div w:id="1519388974">
          <w:marLeft w:val="360"/>
          <w:marRight w:val="0"/>
          <w:marTop w:val="200"/>
          <w:marBottom w:val="0"/>
          <w:divBdr>
            <w:top w:val="none" w:sz="0" w:space="0" w:color="auto"/>
            <w:left w:val="none" w:sz="0" w:space="0" w:color="auto"/>
            <w:bottom w:val="none" w:sz="0" w:space="0" w:color="auto"/>
            <w:right w:val="none" w:sz="0" w:space="0" w:color="auto"/>
          </w:divBdr>
        </w:div>
      </w:divsChild>
    </w:div>
    <w:div w:id="1176505755">
      <w:bodyDiv w:val="1"/>
      <w:marLeft w:val="0"/>
      <w:marRight w:val="0"/>
      <w:marTop w:val="0"/>
      <w:marBottom w:val="0"/>
      <w:divBdr>
        <w:top w:val="none" w:sz="0" w:space="0" w:color="auto"/>
        <w:left w:val="none" w:sz="0" w:space="0" w:color="auto"/>
        <w:bottom w:val="none" w:sz="0" w:space="0" w:color="auto"/>
        <w:right w:val="none" w:sz="0" w:space="0" w:color="auto"/>
      </w:divBdr>
    </w:div>
    <w:div w:id="1181360771">
      <w:bodyDiv w:val="1"/>
      <w:marLeft w:val="0"/>
      <w:marRight w:val="0"/>
      <w:marTop w:val="0"/>
      <w:marBottom w:val="0"/>
      <w:divBdr>
        <w:top w:val="none" w:sz="0" w:space="0" w:color="auto"/>
        <w:left w:val="none" w:sz="0" w:space="0" w:color="auto"/>
        <w:bottom w:val="none" w:sz="0" w:space="0" w:color="auto"/>
        <w:right w:val="none" w:sz="0" w:space="0" w:color="auto"/>
      </w:divBdr>
    </w:div>
    <w:div w:id="1828397322">
      <w:bodyDiv w:val="1"/>
      <w:marLeft w:val="0"/>
      <w:marRight w:val="0"/>
      <w:marTop w:val="0"/>
      <w:marBottom w:val="0"/>
      <w:divBdr>
        <w:top w:val="none" w:sz="0" w:space="0" w:color="auto"/>
        <w:left w:val="none" w:sz="0" w:space="0" w:color="auto"/>
        <w:bottom w:val="none" w:sz="0" w:space="0" w:color="auto"/>
        <w:right w:val="none" w:sz="0" w:space="0" w:color="auto"/>
      </w:divBdr>
      <w:divsChild>
        <w:div w:id="880477224">
          <w:marLeft w:val="360"/>
          <w:marRight w:val="0"/>
          <w:marTop w:val="200"/>
          <w:marBottom w:val="0"/>
          <w:divBdr>
            <w:top w:val="none" w:sz="0" w:space="0" w:color="auto"/>
            <w:left w:val="none" w:sz="0" w:space="0" w:color="auto"/>
            <w:bottom w:val="none" w:sz="0" w:space="0" w:color="auto"/>
            <w:right w:val="none" w:sz="0" w:space="0" w:color="auto"/>
          </w:divBdr>
        </w:div>
        <w:div w:id="773522324">
          <w:marLeft w:val="360"/>
          <w:marRight w:val="0"/>
          <w:marTop w:val="200"/>
          <w:marBottom w:val="0"/>
          <w:divBdr>
            <w:top w:val="none" w:sz="0" w:space="0" w:color="auto"/>
            <w:left w:val="none" w:sz="0" w:space="0" w:color="auto"/>
            <w:bottom w:val="none" w:sz="0" w:space="0" w:color="auto"/>
            <w:right w:val="none" w:sz="0" w:space="0" w:color="auto"/>
          </w:divBdr>
        </w:div>
        <w:div w:id="1665161098">
          <w:marLeft w:val="360"/>
          <w:marRight w:val="0"/>
          <w:marTop w:val="200"/>
          <w:marBottom w:val="0"/>
          <w:divBdr>
            <w:top w:val="none" w:sz="0" w:space="0" w:color="auto"/>
            <w:left w:val="none" w:sz="0" w:space="0" w:color="auto"/>
            <w:bottom w:val="none" w:sz="0" w:space="0" w:color="auto"/>
            <w:right w:val="none" w:sz="0" w:space="0" w:color="auto"/>
          </w:divBdr>
        </w:div>
        <w:div w:id="342362980">
          <w:marLeft w:val="360"/>
          <w:marRight w:val="0"/>
          <w:marTop w:val="200"/>
          <w:marBottom w:val="0"/>
          <w:divBdr>
            <w:top w:val="none" w:sz="0" w:space="0" w:color="auto"/>
            <w:left w:val="none" w:sz="0" w:space="0" w:color="auto"/>
            <w:bottom w:val="none" w:sz="0" w:space="0" w:color="auto"/>
            <w:right w:val="none" w:sz="0" w:space="0" w:color="auto"/>
          </w:divBdr>
        </w:div>
        <w:div w:id="454830599">
          <w:marLeft w:val="360"/>
          <w:marRight w:val="0"/>
          <w:marTop w:val="200"/>
          <w:marBottom w:val="0"/>
          <w:divBdr>
            <w:top w:val="none" w:sz="0" w:space="0" w:color="auto"/>
            <w:left w:val="none" w:sz="0" w:space="0" w:color="auto"/>
            <w:bottom w:val="none" w:sz="0" w:space="0" w:color="auto"/>
            <w:right w:val="none" w:sz="0" w:space="0" w:color="auto"/>
          </w:divBdr>
        </w:div>
      </w:divsChild>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145923829">
      <w:bodyDiv w:val="1"/>
      <w:marLeft w:val="0"/>
      <w:marRight w:val="0"/>
      <w:marTop w:val="0"/>
      <w:marBottom w:val="0"/>
      <w:divBdr>
        <w:top w:val="none" w:sz="0" w:space="0" w:color="auto"/>
        <w:left w:val="none" w:sz="0" w:space="0" w:color="auto"/>
        <w:bottom w:val="none" w:sz="0" w:space="0" w:color="auto"/>
        <w:right w:val="none" w:sz="0" w:space="0" w:color="auto"/>
      </w:divBdr>
      <w:divsChild>
        <w:div w:id="293145323">
          <w:marLeft w:val="360"/>
          <w:marRight w:val="0"/>
          <w:marTop w:val="200"/>
          <w:marBottom w:val="0"/>
          <w:divBdr>
            <w:top w:val="none" w:sz="0" w:space="0" w:color="auto"/>
            <w:left w:val="none" w:sz="0" w:space="0" w:color="auto"/>
            <w:bottom w:val="none" w:sz="0" w:space="0" w:color="auto"/>
            <w:right w:val="none" w:sz="0" w:space="0" w:color="auto"/>
          </w:divBdr>
        </w:div>
        <w:div w:id="1246841266">
          <w:marLeft w:val="360"/>
          <w:marRight w:val="0"/>
          <w:marTop w:val="200"/>
          <w:marBottom w:val="0"/>
          <w:divBdr>
            <w:top w:val="none" w:sz="0" w:space="0" w:color="auto"/>
            <w:left w:val="none" w:sz="0" w:space="0" w:color="auto"/>
            <w:bottom w:val="none" w:sz="0" w:space="0" w:color="auto"/>
            <w:right w:val="none" w:sz="0" w:space="0" w:color="auto"/>
          </w:divBdr>
        </w:div>
        <w:div w:id="2090767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inta.Kane@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1bda97-64e7-4000-91fd-dcaad77bf85d" ContentTypeId="0x0101000226E4B75CFA47B488D2CEFE4DCFDD6400EF429DD3CFC72144B9C9C825AEB14D5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 Document" ma:contentTypeID="0x0101000226E4B75CFA47B488D2CEFE4DCFDD6400EF429DD3CFC72144B9C9C825AEB14D540072C971E0E2666046BC97C579CD650ED8" ma:contentTypeVersion="4" ma:contentTypeDescription="" ma:contentTypeScope="" ma:versionID="2036bafcd27af8560001a303b6e8f9d0">
  <xsd:schema xmlns:xsd="http://www.w3.org/2001/XMLSchema" xmlns:xs="http://www.w3.org/2001/XMLSchema" xmlns:p="http://schemas.microsoft.com/office/2006/metadata/properties" xmlns:ns2="e48e9339-ef40-4192-ab59-a15ba5582753" xmlns:ns3="af3d09c3-6bda-497f-9429-d88ed2da2036" targetNamespace="http://schemas.microsoft.com/office/2006/metadata/properties" ma:root="true" ma:fieldsID="158f33d0ae5999c713bb6425b0a7941b" ns2:_="" ns3:_="">
    <xsd:import namespace="e48e9339-ef40-4192-ab59-a15ba5582753"/>
    <xsd:import namespace="af3d09c3-6bda-497f-9429-d88ed2da2036"/>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145cc01-009e-42ac-a548-38688d1494ac}" ma:internalName="TaxCatchAll" ma:showField="CatchAllData"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145cc01-009e-42ac-a548-38688d1494ac}" ma:internalName="TaxCatchAllLabel" ma:readOnly="true" ma:showField="CatchAllDataLabel"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Fiscal_x0020_Year" ma:index="1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af3d09c3-6bda-497f-9429-d88ed2da2036" elementFormDefault="qualified">
    <xsd:import namespace="http://schemas.microsoft.com/office/2006/documentManagement/types"/>
    <xsd:import namespace="http://schemas.microsoft.com/office/infopath/2007/PartnerControls"/>
    <xsd:element name="Month" ma:index="14" ma:displayName="Month" ma:format="Dropdown" ma:internalName="Month"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Fiscal_x0020_Year xmlns="e48e9339-ef40-4192-ab59-a15ba5582753">FY 2019-20</Fiscal_x0020_Year>
    <HarrowProtectiveMarking xmlns="e48e9339-ef40-4192-ab59-a15ba5582753">OFFICIAL-SENSITIVE</HarrowProtectiveMarking>
    <HarrowDescription xmlns="e48e9339-ef40-4192-ab59-a15ba5582753" xsi:nil="true"/>
    <Month xmlns="af3d09c3-6bda-497f-9429-d88ed2da2036">09</Month>
  </documentManagement>
</p:properties>
</file>

<file path=customXml/itemProps1.xml><?xml version="1.0" encoding="utf-8"?>
<ds:datastoreItem xmlns:ds="http://schemas.openxmlformats.org/officeDocument/2006/customXml" ds:itemID="{5EB58B1F-B544-4CC3-BF62-CAA938573151}">
  <ds:schemaRefs>
    <ds:schemaRef ds:uri="Microsoft.SharePoint.Taxonomy.ContentTypeSync"/>
  </ds:schemaRefs>
</ds:datastoreItem>
</file>

<file path=customXml/itemProps2.xml><?xml version="1.0" encoding="utf-8"?>
<ds:datastoreItem xmlns:ds="http://schemas.openxmlformats.org/officeDocument/2006/customXml" ds:itemID="{C3CE1207-663A-40F5-8F67-EC240D7AACBC}">
  <ds:schemaRefs>
    <ds:schemaRef ds:uri="http://schemas.microsoft.com/sharepoint/v3/contenttype/forms"/>
  </ds:schemaRefs>
</ds:datastoreItem>
</file>

<file path=customXml/itemProps3.xml><?xml version="1.0" encoding="utf-8"?>
<ds:datastoreItem xmlns:ds="http://schemas.openxmlformats.org/officeDocument/2006/customXml" ds:itemID="{4B66EBCB-2E08-41B6-B8DD-7603B4A64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af3d09c3-6bda-497f-9429-d88ed2da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CC08B-4BE8-40C5-B250-546C56BC82D7}">
  <ds:schemaRefs>
    <ds:schemaRef ds:uri="http://schemas.microsoft.com/office/2006/metadata/properties"/>
    <ds:schemaRef ds:uri="http://schemas.microsoft.com/office/infopath/2007/PartnerControls"/>
    <ds:schemaRef ds:uri="e48e9339-ef40-4192-ab59-a15ba5582753"/>
    <ds:schemaRef ds:uri="af3d09c3-6bda-497f-9429-d88ed2da2036"/>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Corporate Parenting Front Sheet Q2 2019_20</vt:lpstr>
    </vt:vector>
  </TitlesOfParts>
  <Company>Harrow Council</Company>
  <LinksUpToDate>false</LinksUpToDate>
  <CharactersWithSpaces>4390</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Front Sheet Q2 2019_20</dc:title>
  <dc:creator>Harrow IT Services</dc:creator>
  <cp:lastModifiedBy>Jacinta Kane</cp:lastModifiedBy>
  <cp:revision>26</cp:revision>
  <cp:lastPrinted>2014-11-17T16:34:00Z</cp:lastPrinted>
  <dcterms:created xsi:type="dcterms:W3CDTF">2020-09-18T13:16:00Z</dcterms:created>
  <dcterms:modified xsi:type="dcterms:W3CDTF">2020-09-28T14:43:00Z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0x0101000226E4B75CFA47B488D2CEFE4DCFDD6400EF429DD3CFC72144B9C9C825AEB14D540072C971E0E2666046BC97C579CD650ED8</vt:lpwstr>
  </property>
  <property fmtid="{D5CDD505-2E9C-101B-9397-08002B2CF9AE}" pid="3" name="TaxKeyword">
    <vt:lpwstr/>
  </property>
</Properties>
</file>